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E03" w:rsidRDefault="00615E03" w:rsidP="00615E03">
      <w:pPr>
        <w:spacing w:line="280" w:lineRule="exact"/>
        <w:jc w:val="center"/>
        <w:rPr>
          <w:b/>
          <w:sz w:val="28"/>
          <w:szCs w:val="28"/>
        </w:rPr>
      </w:pPr>
      <w:r>
        <w:rPr>
          <w:b/>
          <w:sz w:val="28"/>
          <w:szCs w:val="28"/>
        </w:rPr>
        <w:t>РЕШЕНИЕ</w:t>
      </w:r>
    </w:p>
    <w:p w:rsidR="00615E03" w:rsidRDefault="00615E03" w:rsidP="00615E03">
      <w:pPr>
        <w:spacing w:line="280" w:lineRule="exact"/>
        <w:jc w:val="center"/>
        <w:rPr>
          <w:b/>
          <w:sz w:val="28"/>
          <w:szCs w:val="28"/>
        </w:rPr>
      </w:pPr>
      <w:r>
        <w:rPr>
          <w:b/>
          <w:sz w:val="28"/>
          <w:szCs w:val="28"/>
        </w:rPr>
        <w:t>Думы Соликамского городского округа</w:t>
      </w:r>
    </w:p>
    <w:p w:rsidR="00615E03" w:rsidRDefault="00615E03" w:rsidP="00615E03">
      <w:pPr>
        <w:spacing w:line="280" w:lineRule="exact"/>
        <w:jc w:val="center"/>
        <w:rPr>
          <w:b/>
          <w:sz w:val="28"/>
          <w:szCs w:val="28"/>
        </w:rPr>
      </w:pPr>
    </w:p>
    <w:p w:rsidR="00615E03" w:rsidRDefault="00615E03" w:rsidP="00615E03">
      <w:pPr>
        <w:spacing w:line="280" w:lineRule="exact"/>
        <w:jc w:val="both"/>
        <w:rPr>
          <w:b/>
          <w:sz w:val="28"/>
          <w:szCs w:val="28"/>
        </w:rPr>
      </w:pPr>
    </w:p>
    <w:p w:rsidR="00615E03" w:rsidRDefault="00615E03" w:rsidP="00615E03">
      <w:pPr>
        <w:spacing w:line="280" w:lineRule="exact"/>
        <w:jc w:val="both"/>
        <w:rPr>
          <w:b/>
          <w:sz w:val="28"/>
          <w:szCs w:val="28"/>
        </w:rPr>
      </w:pPr>
    </w:p>
    <w:p w:rsidR="00615E03" w:rsidRDefault="00615E03" w:rsidP="00615E03">
      <w:pPr>
        <w:spacing w:line="280" w:lineRule="exact"/>
        <w:jc w:val="both"/>
        <w:rPr>
          <w:b/>
          <w:sz w:val="28"/>
          <w:szCs w:val="28"/>
        </w:rPr>
      </w:pPr>
    </w:p>
    <w:p w:rsidR="00615E03" w:rsidRDefault="00615E03" w:rsidP="00615E03">
      <w:pPr>
        <w:spacing w:line="280" w:lineRule="exact"/>
        <w:jc w:val="both"/>
        <w:rPr>
          <w:b/>
          <w:sz w:val="28"/>
          <w:szCs w:val="28"/>
        </w:rPr>
      </w:pPr>
    </w:p>
    <w:p w:rsidR="00615E03" w:rsidRDefault="00615E03" w:rsidP="00615E03">
      <w:pPr>
        <w:spacing w:line="280" w:lineRule="exact"/>
        <w:jc w:val="both"/>
        <w:rPr>
          <w:b/>
          <w:sz w:val="28"/>
          <w:szCs w:val="28"/>
        </w:rPr>
      </w:pPr>
    </w:p>
    <w:p w:rsidR="00615E03" w:rsidRDefault="00615E03" w:rsidP="00615E03">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41</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092977" w:rsidRDefault="00092977" w:rsidP="00092977">
      <w:pPr>
        <w:spacing w:line="240" w:lineRule="exact"/>
        <w:rPr>
          <w:b/>
          <w:sz w:val="28"/>
          <w:szCs w:val="28"/>
        </w:rPr>
      </w:pPr>
      <w:r w:rsidRPr="00962405">
        <w:rPr>
          <w:b/>
          <w:sz w:val="28"/>
          <w:szCs w:val="28"/>
        </w:rPr>
        <w:t xml:space="preserve">Об утверждении </w:t>
      </w:r>
      <w:r>
        <w:rPr>
          <w:b/>
          <w:sz w:val="28"/>
          <w:szCs w:val="28"/>
        </w:rPr>
        <w:t>Перечня индикаторов риска</w:t>
      </w:r>
    </w:p>
    <w:p w:rsidR="00092977" w:rsidRDefault="00092977" w:rsidP="00092977">
      <w:pPr>
        <w:spacing w:line="240" w:lineRule="exact"/>
        <w:rPr>
          <w:b/>
          <w:sz w:val="28"/>
          <w:szCs w:val="28"/>
        </w:rPr>
      </w:pPr>
      <w:r w:rsidRPr="00957476">
        <w:rPr>
          <w:b/>
          <w:sz w:val="28"/>
          <w:szCs w:val="28"/>
        </w:rPr>
        <w:t xml:space="preserve">нарушения обязательных требований, используемых </w:t>
      </w:r>
    </w:p>
    <w:p w:rsidR="00092977" w:rsidRDefault="00092977" w:rsidP="00092977">
      <w:pPr>
        <w:spacing w:line="240" w:lineRule="exact"/>
        <w:rPr>
          <w:b/>
          <w:sz w:val="28"/>
          <w:szCs w:val="28"/>
        </w:rPr>
      </w:pPr>
      <w:r w:rsidRPr="00957476">
        <w:rPr>
          <w:b/>
          <w:sz w:val="28"/>
          <w:szCs w:val="28"/>
        </w:rPr>
        <w:t>для определения необходимости проведения</w:t>
      </w:r>
      <w:r>
        <w:rPr>
          <w:b/>
          <w:sz w:val="28"/>
          <w:szCs w:val="28"/>
        </w:rPr>
        <w:t xml:space="preserve"> </w:t>
      </w:r>
    </w:p>
    <w:p w:rsidR="00092977" w:rsidRDefault="00092977" w:rsidP="00092977">
      <w:pPr>
        <w:spacing w:line="240" w:lineRule="exact"/>
        <w:rPr>
          <w:b/>
          <w:sz w:val="28"/>
          <w:szCs w:val="28"/>
        </w:rPr>
      </w:pPr>
      <w:r w:rsidRPr="00957476">
        <w:rPr>
          <w:b/>
          <w:sz w:val="28"/>
          <w:szCs w:val="28"/>
        </w:rPr>
        <w:t xml:space="preserve">внеплановых проверок при осуществлении </w:t>
      </w:r>
    </w:p>
    <w:p w:rsidR="00092977" w:rsidRDefault="00092977" w:rsidP="00092977">
      <w:pPr>
        <w:spacing w:line="240" w:lineRule="exact"/>
        <w:rPr>
          <w:b/>
          <w:sz w:val="28"/>
          <w:szCs w:val="28"/>
        </w:rPr>
      </w:pPr>
      <w:r w:rsidRPr="00957476">
        <w:rPr>
          <w:b/>
          <w:sz w:val="28"/>
          <w:szCs w:val="28"/>
        </w:rPr>
        <w:t xml:space="preserve">муниципального </w:t>
      </w:r>
      <w:r>
        <w:rPr>
          <w:b/>
          <w:sz w:val="28"/>
          <w:szCs w:val="28"/>
        </w:rPr>
        <w:t>жилищ</w:t>
      </w:r>
      <w:r w:rsidRPr="00957476">
        <w:rPr>
          <w:b/>
          <w:sz w:val="28"/>
          <w:szCs w:val="28"/>
        </w:rPr>
        <w:t>ного контроля</w:t>
      </w:r>
      <w:r>
        <w:rPr>
          <w:b/>
          <w:sz w:val="28"/>
          <w:szCs w:val="28"/>
        </w:rPr>
        <w:t xml:space="preserve"> на территории </w:t>
      </w:r>
    </w:p>
    <w:p w:rsidR="00092977" w:rsidRDefault="00092977" w:rsidP="00092977">
      <w:pPr>
        <w:spacing w:after="480" w:line="240" w:lineRule="exact"/>
        <w:rPr>
          <w:b/>
          <w:sz w:val="28"/>
          <w:szCs w:val="28"/>
        </w:rPr>
      </w:pPr>
      <w:r>
        <w:rPr>
          <w:b/>
          <w:sz w:val="28"/>
          <w:szCs w:val="28"/>
        </w:rPr>
        <w:t>Соликамского городского округа</w:t>
      </w:r>
    </w:p>
    <w:p w:rsidR="00092977" w:rsidRPr="00962405" w:rsidRDefault="00092977" w:rsidP="003074CD">
      <w:pPr>
        <w:suppressAutoHyphens/>
        <w:spacing w:before="480" w:line="320" w:lineRule="exact"/>
        <w:ind w:firstLine="709"/>
        <w:jc w:val="both"/>
        <w:rPr>
          <w:sz w:val="28"/>
          <w:szCs w:val="28"/>
        </w:rPr>
      </w:pPr>
      <w:r>
        <w:rPr>
          <w:sz w:val="28"/>
          <w:szCs w:val="28"/>
        </w:rPr>
        <w:t xml:space="preserve">В соответствии с Жилищным кодексом Российской Федерации, </w:t>
      </w:r>
      <w:r w:rsidRPr="00962405">
        <w:rPr>
          <w:sz w:val="28"/>
          <w:szCs w:val="28"/>
        </w:rPr>
        <w:t xml:space="preserve">Федеральным </w:t>
      </w:r>
      <w:r w:rsidRPr="00962405">
        <w:rPr>
          <w:sz w:val="28"/>
          <w:szCs w:val="20"/>
        </w:rPr>
        <w:t>законом</w:t>
      </w:r>
      <w:r w:rsidRPr="00962405">
        <w:rPr>
          <w:b/>
          <w:sz w:val="28"/>
          <w:szCs w:val="20"/>
        </w:rPr>
        <w:t xml:space="preserve"> </w:t>
      </w:r>
      <w:r w:rsidRPr="00962405">
        <w:rPr>
          <w:sz w:val="28"/>
          <w:szCs w:val="28"/>
        </w:rPr>
        <w:t>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статьей 23 Устава Соликамского городского округа,</w:t>
      </w:r>
    </w:p>
    <w:p w:rsidR="00092977" w:rsidRPr="00962405" w:rsidRDefault="00092977" w:rsidP="003074CD">
      <w:pPr>
        <w:spacing w:line="320" w:lineRule="exact"/>
        <w:ind w:right="-6" w:firstLine="720"/>
        <w:jc w:val="both"/>
        <w:rPr>
          <w:sz w:val="28"/>
          <w:szCs w:val="28"/>
        </w:rPr>
      </w:pPr>
      <w:r w:rsidRPr="00962405">
        <w:rPr>
          <w:sz w:val="28"/>
          <w:szCs w:val="28"/>
        </w:rPr>
        <w:t>Дума Соликамского городского округа РЕШИЛА:</w:t>
      </w:r>
    </w:p>
    <w:p w:rsidR="00092977" w:rsidRDefault="00092977" w:rsidP="003074CD">
      <w:pPr>
        <w:spacing w:line="320" w:lineRule="exact"/>
        <w:ind w:firstLine="709"/>
        <w:contextualSpacing/>
        <w:jc w:val="both"/>
        <w:rPr>
          <w:sz w:val="28"/>
          <w:szCs w:val="28"/>
        </w:rPr>
      </w:pPr>
      <w:r>
        <w:rPr>
          <w:sz w:val="28"/>
          <w:szCs w:val="28"/>
        </w:rPr>
        <w:t xml:space="preserve">1. </w:t>
      </w:r>
      <w:r w:rsidRPr="00962405">
        <w:rPr>
          <w:sz w:val="28"/>
          <w:szCs w:val="28"/>
        </w:rPr>
        <w:t>Утвердить прилагаем</w:t>
      </w:r>
      <w:r>
        <w:rPr>
          <w:sz w:val="28"/>
          <w:szCs w:val="28"/>
        </w:rPr>
        <w:t xml:space="preserve">ый Перечень </w:t>
      </w:r>
      <w:r w:rsidRPr="00957476">
        <w:rPr>
          <w:sz w:val="28"/>
          <w:szCs w:val="28"/>
        </w:rPr>
        <w:t>индикатор</w:t>
      </w:r>
      <w:r>
        <w:rPr>
          <w:sz w:val="28"/>
          <w:szCs w:val="28"/>
        </w:rPr>
        <w:t>ов</w:t>
      </w:r>
      <w:r w:rsidRPr="00957476">
        <w:rPr>
          <w:sz w:val="28"/>
          <w:szCs w:val="28"/>
        </w:rPr>
        <w:t xml:space="preserve"> риска нарушения обязательных требований, используемы</w:t>
      </w:r>
      <w:r>
        <w:rPr>
          <w:sz w:val="28"/>
          <w:szCs w:val="28"/>
        </w:rPr>
        <w:t>х</w:t>
      </w:r>
      <w:r w:rsidRPr="00957476">
        <w:rPr>
          <w:sz w:val="28"/>
          <w:szCs w:val="28"/>
        </w:rPr>
        <w:t xml:space="preserve"> для определения необходимости проведения внеплановых проверок при осуществлении муниципального </w:t>
      </w:r>
      <w:r>
        <w:rPr>
          <w:sz w:val="28"/>
          <w:szCs w:val="28"/>
        </w:rPr>
        <w:t>жилищ</w:t>
      </w:r>
      <w:r w:rsidRPr="00957476">
        <w:rPr>
          <w:sz w:val="28"/>
          <w:szCs w:val="28"/>
        </w:rPr>
        <w:t>ного контроля</w:t>
      </w:r>
      <w:r>
        <w:rPr>
          <w:sz w:val="28"/>
          <w:szCs w:val="28"/>
        </w:rPr>
        <w:t xml:space="preserve"> на территории Соликамского городского округа.</w:t>
      </w:r>
    </w:p>
    <w:p w:rsidR="00092977" w:rsidRPr="00957476" w:rsidRDefault="00092977" w:rsidP="003074CD">
      <w:pPr>
        <w:spacing w:line="320" w:lineRule="exact"/>
        <w:ind w:firstLine="709"/>
        <w:contextualSpacing/>
        <w:jc w:val="both"/>
        <w:rPr>
          <w:sz w:val="28"/>
          <w:szCs w:val="28"/>
        </w:rPr>
      </w:pPr>
      <w:r>
        <w:rPr>
          <w:sz w:val="28"/>
          <w:szCs w:val="28"/>
        </w:rPr>
        <w:t xml:space="preserve">2. Признать утратившим силу решение Думы Соликамского городского округа </w:t>
      </w:r>
      <w:r w:rsidRPr="007C560C">
        <w:rPr>
          <w:sz w:val="28"/>
          <w:szCs w:val="28"/>
        </w:rPr>
        <w:t>от 21</w:t>
      </w:r>
      <w:r>
        <w:rPr>
          <w:sz w:val="28"/>
          <w:szCs w:val="28"/>
        </w:rPr>
        <w:t xml:space="preserve"> февраля </w:t>
      </w:r>
      <w:r w:rsidRPr="007C560C">
        <w:rPr>
          <w:sz w:val="28"/>
          <w:szCs w:val="28"/>
        </w:rPr>
        <w:t>2022</w:t>
      </w:r>
      <w:r>
        <w:rPr>
          <w:sz w:val="28"/>
          <w:szCs w:val="28"/>
        </w:rPr>
        <w:t xml:space="preserve"> г.</w:t>
      </w:r>
      <w:r w:rsidRPr="007C560C">
        <w:rPr>
          <w:sz w:val="28"/>
          <w:szCs w:val="28"/>
        </w:rPr>
        <w:t xml:space="preserve"> № 73</w:t>
      </w:r>
      <w:r>
        <w:rPr>
          <w:sz w:val="28"/>
          <w:szCs w:val="28"/>
        </w:rPr>
        <w:t xml:space="preserve"> «Об утверждении перечня </w:t>
      </w:r>
      <w:r w:rsidRPr="007C560C">
        <w:rPr>
          <w:sz w:val="28"/>
          <w:szCs w:val="28"/>
        </w:rPr>
        <w:t>индикаторов риска нарушения обязательных требований,</w:t>
      </w:r>
      <w:r>
        <w:rPr>
          <w:sz w:val="28"/>
          <w:szCs w:val="28"/>
        </w:rPr>
        <w:t xml:space="preserve"> </w:t>
      </w:r>
      <w:r w:rsidRPr="007C560C">
        <w:rPr>
          <w:sz w:val="28"/>
          <w:szCs w:val="28"/>
        </w:rPr>
        <w:t>используемых для определения необходимости проведения</w:t>
      </w:r>
      <w:r>
        <w:rPr>
          <w:sz w:val="28"/>
          <w:szCs w:val="28"/>
        </w:rPr>
        <w:t xml:space="preserve"> </w:t>
      </w:r>
      <w:r w:rsidRPr="007C560C">
        <w:rPr>
          <w:sz w:val="28"/>
          <w:szCs w:val="28"/>
        </w:rPr>
        <w:t>внеплановых проверок при осуществлении муниципального</w:t>
      </w:r>
      <w:r>
        <w:rPr>
          <w:sz w:val="28"/>
          <w:szCs w:val="28"/>
        </w:rPr>
        <w:t xml:space="preserve"> </w:t>
      </w:r>
      <w:r w:rsidRPr="007C560C">
        <w:rPr>
          <w:sz w:val="28"/>
          <w:szCs w:val="28"/>
        </w:rPr>
        <w:t>жилищного контроля на территории Соликамского городского округа»</w:t>
      </w:r>
      <w:r>
        <w:rPr>
          <w:sz w:val="28"/>
          <w:szCs w:val="28"/>
        </w:rPr>
        <w:t>.</w:t>
      </w:r>
    </w:p>
    <w:p w:rsidR="00092977" w:rsidRDefault="00092977" w:rsidP="003074CD">
      <w:pPr>
        <w:tabs>
          <w:tab w:val="left" w:pos="-3119"/>
        </w:tabs>
        <w:spacing w:after="480" w:line="320" w:lineRule="exact"/>
        <w:ind w:firstLine="709"/>
        <w:jc w:val="both"/>
        <w:rPr>
          <w:sz w:val="28"/>
          <w:szCs w:val="28"/>
        </w:rPr>
      </w:pPr>
      <w:r>
        <w:rPr>
          <w:sz w:val="28"/>
          <w:szCs w:val="28"/>
        </w:rPr>
        <w:t xml:space="preserve">3. </w:t>
      </w:r>
      <w:r w:rsidRPr="00962405">
        <w:rPr>
          <w:sz w:val="28"/>
          <w:szCs w:val="28"/>
        </w:rPr>
        <w:t xml:space="preserve">Настоящее решение вступает в силу после </w:t>
      </w:r>
      <w:r>
        <w:rPr>
          <w:sz w:val="28"/>
          <w:szCs w:val="28"/>
        </w:rPr>
        <w:t xml:space="preserve">его </w:t>
      </w:r>
      <w:r w:rsidRPr="00962405">
        <w:rPr>
          <w:sz w:val="28"/>
          <w:szCs w:val="28"/>
        </w:rPr>
        <w:t>официального опубликования в газете «Соликамский рабочий».</w:t>
      </w:r>
    </w:p>
    <w:tbl>
      <w:tblPr>
        <w:tblW w:w="0" w:type="auto"/>
        <w:tblLook w:val="04A0" w:firstRow="1" w:lastRow="0" w:firstColumn="1" w:lastColumn="0" w:noHBand="0" w:noVBand="1"/>
      </w:tblPr>
      <w:tblGrid>
        <w:gridCol w:w="4512"/>
        <w:gridCol w:w="821"/>
        <w:gridCol w:w="4521"/>
      </w:tblGrid>
      <w:tr w:rsidR="00092977" w:rsidRPr="00F1151C" w:rsidTr="00092977">
        <w:tc>
          <w:tcPr>
            <w:tcW w:w="4512" w:type="dxa"/>
          </w:tcPr>
          <w:p w:rsidR="00092977" w:rsidRPr="00962405" w:rsidRDefault="00092977" w:rsidP="00092977">
            <w:pPr>
              <w:autoSpaceDE w:val="0"/>
              <w:autoSpaceDN w:val="0"/>
              <w:adjustRightInd w:val="0"/>
              <w:spacing w:line="240" w:lineRule="exact"/>
              <w:rPr>
                <w:sz w:val="28"/>
                <w:szCs w:val="28"/>
              </w:rPr>
            </w:pPr>
            <w:r w:rsidRPr="00962405">
              <w:rPr>
                <w:sz w:val="28"/>
                <w:szCs w:val="28"/>
              </w:rPr>
              <w:t xml:space="preserve">Председатель Думы </w:t>
            </w:r>
          </w:p>
          <w:p w:rsidR="00092977" w:rsidRPr="00962405" w:rsidRDefault="00092977" w:rsidP="00092977">
            <w:pPr>
              <w:autoSpaceDE w:val="0"/>
              <w:autoSpaceDN w:val="0"/>
              <w:adjustRightInd w:val="0"/>
              <w:spacing w:line="240" w:lineRule="exact"/>
              <w:rPr>
                <w:sz w:val="28"/>
                <w:szCs w:val="28"/>
              </w:rPr>
            </w:pPr>
            <w:r w:rsidRPr="00962405">
              <w:rPr>
                <w:sz w:val="28"/>
                <w:szCs w:val="28"/>
              </w:rPr>
              <w:t>Соликамского городского округа</w:t>
            </w:r>
          </w:p>
          <w:p w:rsidR="00092977" w:rsidRPr="00962405" w:rsidRDefault="00092977" w:rsidP="00092977">
            <w:pPr>
              <w:autoSpaceDE w:val="0"/>
              <w:autoSpaceDN w:val="0"/>
              <w:adjustRightInd w:val="0"/>
              <w:spacing w:line="240" w:lineRule="exact"/>
              <w:rPr>
                <w:sz w:val="28"/>
                <w:szCs w:val="28"/>
              </w:rPr>
            </w:pPr>
          </w:p>
          <w:p w:rsidR="00092977" w:rsidRPr="00962405" w:rsidRDefault="00092977" w:rsidP="00092977">
            <w:pPr>
              <w:autoSpaceDE w:val="0"/>
              <w:autoSpaceDN w:val="0"/>
              <w:adjustRightInd w:val="0"/>
              <w:spacing w:line="240" w:lineRule="exact"/>
              <w:jc w:val="right"/>
              <w:rPr>
                <w:sz w:val="28"/>
                <w:szCs w:val="28"/>
              </w:rPr>
            </w:pPr>
            <w:proofErr w:type="spellStart"/>
            <w:r>
              <w:rPr>
                <w:sz w:val="28"/>
                <w:szCs w:val="28"/>
              </w:rPr>
              <w:t>И.Г.Мингазеев</w:t>
            </w:r>
            <w:proofErr w:type="spellEnd"/>
          </w:p>
        </w:tc>
        <w:tc>
          <w:tcPr>
            <w:tcW w:w="821" w:type="dxa"/>
          </w:tcPr>
          <w:p w:rsidR="00092977" w:rsidRPr="00962405" w:rsidRDefault="00092977" w:rsidP="00092977">
            <w:pPr>
              <w:autoSpaceDE w:val="0"/>
              <w:autoSpaceDN w:val="0"/>
              <w:adjustRightInd w:val="0"/>
              <w:spacing w:line="240" w:lineRule="exact"/>
              <w:jc w:val="both"/>
              <w:rPr>
                <w:sz w:val="28"/>
                <w:szCs w:val="28"/>
              </w:rPr>
            </w:pPr>
          </w:p>
        </w:tc>
        <w:tc>
          <w:tcPr>
            <w:tcW w:w="4521" w:type="dxa"/>
            <w:hideMark/>
          </w:tcPr>
          <w:p w:rsidR="00092977" w:rsidRPr="00962405" w:rsidRDefault="00092977" w:rsidP="00092977">
            <w:pPr>
              <w:autoSpaceDE w:val="0"/>
              <w:autoSpaceDN w:val="0"/>
              <w:adjustRightInd w:val="0"/>
              <w:spacing w:line="240" w:lineRule="exact"/>
              <w:rPr>
                <w:sz w:val="28"/>
                <w:szCs w:val="28"/>
              </w:rPr>
            </w:pPr>
            <w:r w:rsidRPr="00962405">
              <w:rPr>
                <w:sz w:val="28"/>
                <w:szCs w:val="28"/>
              </w:rPr>
              <w:t>Глава городского округа – глава администрации Соликамского городского округа</w:t>
            </w:r>
          </w:p>
          <w:p w:rsidR="00092977" w:rsidRPr="00962405" w:rsidRDefault="00092977" w:rsidP="00092977">
            <w:pPr>
              <w:autoSpaceDE w:val="0"/>
              <w:autoSpaceDN w:val="0"/>
              <w:adjustRightInd w:val="0"/>
              <w:spacing w:line="240" w:lineRule="exact"/>
              <w:jc w:val="right"/>
              <w:rPr>
                <w:sz w:val="28"/>
                <w:szCs w:val="28"/>
              </w:rPr>
            </w:pPr>
            <w:proofErr w:type="spellStart"/>
            <w:r w:rsidRPr="00962405">
              <w:rPr>
                <w:sz w:val="28"/>
                <w:szCs w:val="28"/>
              </w:rPr>
              <w:t>Е.Н.Самоуков</w:t>
            </w:r>
            <w:proofErr w:type="spellEnd"/>
          </w:p>
        </w:tc>
      </w:tr>
    </w:tbl>
    <w:p w:rsidR="00092977" w:rsidRDefault="00092977" w:rsidP="00092977">
      <w:pPr>
        <w:tabs>
          <w:tab w:val="right" w:pos="9638"/>
        </w:tabs>
        <w:spacing w:line="240" w:lineRule="exact"/>
        <w:ind w:left="5664"/>
        <w:rPr>
          <w:sz w:val="28"/>
          <w:szCs w:val="28"/>
        </w:rPr>
      </w:pPr>
      <w:r>
        <w:rPr>
          <w:sz w:val="28"/>
          <w:szCs w:val="28"/>
        </w:rPr>
        <w:lastRenderedPageBreak/>
        <w:t>УТВЕРЖДЕН</w:t>
      </w:r>
    </w:p>
    <w:p w:rsidR="00092977" w:rsidRDefault="00092977" w:rsidP="00092977">
      <w:pPr>
        <w:spacing w:line="240" w:lineRule="exact"/>
        <w:ind w:left="5664"/>
        <w:rPr>
          <w:sz w:val="28"/>
          <w:szCs w:val="28"/>
        </w:rPr>
      </w:pPr>
      <w:r w:rsidRPr="000D2BF8">
        <w:rPr>
          <w:sz w:val="28"/>
          <w:szCs w:val="28"/>
        </w:rPr>
        <w:t xml:space="preserve">решением Думы Соликамского городского округа </w:t>
      </w:r>
    </w:p>
    <w:p w:rsidR="00092977" w:rsidRPr="000D2BF8" w:rsidRDefault="00092977" w:rsidP="00092977">
      <w:pPr>
        <w:spacing w:line="240" w:lineRule="exact"/>
        <w:ind w:left="5664"/>
        <w:rPr>
          <w:sz w:val="28"/>
          <w:szCs w:val="28"/>
        </w:rPr>
      </w:pPr>
      <w:r w:rsidRPr="000D2BF8">
        <w:rPr>
          <w:sz w:val="28"/>
          <w:szCs w:val="28"/>
        </w:rPr>
        <w:t xml:space="preserve">от </w:t>
      </w:r>
      <w:r w:rsidR="00615E03">
        <w:rPr>
          <w:sz w:val="28"/>
          <w:szCs w:val="28"/>
        </w:rPr>
        <w:t>27.09.2023</w:t>
      </w:r>
      <w:r w:rsidRPr="000D2BF8">
        <w:rPr>
          <w:sz w:val="28"/>
          <w:szCs w:val="28"/>
        </w:rPr>
        <w:t xml:space="preserve"> № </w:t>
      </w:r>
      <w:r w:rsidR="00615E03">
        <w:rPr>
          <w:sz w:val="28"/>
          <w:szCs w:val="28"/>
        </w:rPr>
        <w:t>341</w:t>
      </w:r>
      <w:bookmarkStart w:id="0" w:name="_GoBack"/>
      <w:bookmarkEnd w:id="0"/>
    </w:p>
    <w:p w:rsidR="00092977" w:rsidRDefault="00092977" w:rsidP="00092977">
      <w:pPr>
        <w:autoSpaceDE w:val="0"/>
        <w:autoSpaceDN w:val="0"/>
        <w:adjustRightInd w:val="0"/>
        <w:spacing w:before="480" w:line="240" w:lineRule="exact"/>
        <w:jc w:val="center"/>
        <w:rPr>
          <w:b/>
          <w:bCs/>
          <w:sz w:val="28"/>
        </w:rPr>
      </w:pPr>
      <w:r>
        <w:rPr>
          <w:b/>
          <w:bCs/>
          <w:sz w:val="28"/>
        </w:rPr>
        <w:t>ПЕРЕЧЕНЬ</w:t>
      </w:r>
    </w:p>
    <w:p w:rsidR="00092977" w:rsidRPr="00957476" w:rsidRDefault="00092977" w:rsidP="00092977">
      <w:pPr>
        <w:autoSpaceDE w:val="0"/>
        <w:autoSpaceDN w:val="0"/>
        <w:adjustRightInd w:val="0"/>
        <w:spacing w:line="240" w:lineRule="exact"/>
        <w:jc w:val="center"/>
        <w:rPr>
          <w:b/>
          <w:bCs/>
          <w:sz w:val="28"/>
        </w:rPr>
      </w:pPr>
      <w:r>
        <w:rPr>
          <w:b/>
          <w:bCs/>
          <w:sz w:val="28"/>
        </w:rPr>
        <w:t>и</w:t>
      </w:r>
      <w:r w:rsidRPr="00957476">
        <w:rPr>
          <w:b/>
          <w:bCs/>
          <w:sz w:val="28"/>
        </w:rPr>
        <w:t>ндикатор</w:t>
      </w:r>
      <w:r>
        <w:rPr>
          <w:b/>
          <w:bCs/>
          <w:sz w:val="28"/>
        </w:rPr>
        <w:t>ов</w:t>
      </w:r>
      <w:r w:rsidRPr="00957476">
        <w:rPr>
          <w:b/>
          <w:bCs/>
          <w:sz w:val="28"/>
        </w:rPr>
        <w:t xml:space="preserve"> риска нарушения обязательных требований,</w:t>
      </w:r>
    </w:p>
    <w:p w:rsidR="00092977" w:rsidRPr="00957476" w:rsidRDefault="00092977" w:rsidP="00092977">
      <w:pPr>
        <w:autoSpaceDE w:val="0"/>
        <w:autoSpaceDN w:val="0"/>
        <w:adjustRightInd w:val="0"/>
        <w:spacing w:line="240" w:lineRule="exact"/>
        <w:jc w:val="center"/>
        <w:rPr>
          <w:b/>
          <w:bCs/>
          <w:sz w:val="28"/>
        </w:rPr>
      </w:pPr>
      <w:proofErr w:type="gramStart"/>
      <w:r>
        <w:rPr>
          <w:b/>
          <w:bCs/>
          <w:sz w:val="28"/>
        </w:rPr>
        <w:t>используемых</w:t>
      </w:r>
      <w:proofErr w:type="gramEnd"/>
      <w:r w:rsidRPr="00957476">
        <w:rPr>
          <w:b/>
          <w:bCs/>
          <w:sz w:val="28"/>
        </w:rPr>
        <w:t xml:space="preserve"> для определения необходимости проведения</w:t>
      </w:r>
    </w:p>
    <w:p w:rsidR="00092977" w:rsidRPr="00957476" w:rsidRDefault="00092977" w:rsidP="00092977">
      <w:pPr>
        <w:autoSpaceDE w:val="0"/>
        <w:autoSpaceDN w:val="0"/>
        <w:adjustRightInd w:val="0"/>
        <w:spacing w:line="240" w:lineRule="exact"/>
        <w:jc w:val="center"/>
        <w:rPr>
          <w:b/>
          <w:bCs/>
          <w:sz w:val="28"/>
        </w:rPr>
      </w:pPr>
      <w:r w:rsidRPr="00957476">
        <w:rPr>
          <w:b/>
          <w:bCs/>
          <w:sz w:val="28"/>
        </w:rPr>
        <w:t>внеплановых проверок при осуществлении муниципального</w:t>
      </w:r>
    </w:p>
    <w:p w:rsidR="00092977" w:rsidRDefault="00092977" w:rsidP="00092977">
      <w:pPr>
        <w:autoSpaceDE w:val="0"/>
        <w:autoSpaceDN w:val="0"/>
        <w:adjustRightInd w:val="0"/>
        <w:spacing w:line="240" w:lineRule="exact"/>
        <w:jc w:val="center"/>
        <w:rPr>
          <w:b/>
          <w:bCs/>
          <w:sz w:val="28"/>
        </w:rPr>
      </w:pPr>
      <w:r>
        <w:rPr>
          <w:b/>
          <w:bCs/>
          <w:sz w:val="28"/>
        </w:rPr>
        <w:t>жилищ</w:t>
      </w:r>
      <w:r w:rsidRPr="00957476">
        <w:rPr>
          <w:b/>
          <w:bCs/>
          <w:sz w:val="28"/>
        </w:rPr>
        <w:t>ного контроля</w:t>
      </w:r>
      <w:r>
        <w:rPr>
          <w:b/>
          <w:bCs/>
          <w:sz w:val="28"/>
        </w:rPr>
        <w:t xml:space="preserve"> на территории Соликамского </w:t>
      </w:r>
    </w:p>
    <w:p w:rsidR="00092977" w:rsidRDefault="00092977" w:rsidP="003074CD">
      <w:pPr>
        <w:autoSpaceDE w:val="0"/>
        <w:autoSpaceDN w:val="0"/>
        <w:adjustRightInd w:val="0"/>
        <w:spacing w:after="480" w:line="240" w:lineRule="exact"/>
        <w:jc w:val="center"/>
        <w:rPr>
          <w:b/>
          <w:bCs/>
          <w:sz w:val="28"/>
        </w:rPr>
      </w:pPr>
      <w:r>
        <w:rPr>
          <w:b/>
          <w:bCs/>
          <w:sz w:val="28"/>
        </w:rPr>
        <w:t>городского округа</w:t>
      </w:r>
    </w:p>
    <w:p w:rsidR="00092977" w:rsidRPr="007C560C" w:rsidRDefault="00092977" w:rsidP="00092977">
      <w:pPr>
        <w:autoSpaceDE w:val="0"/>
        <w:autoSpaceDN w:val="0"/>
        <w:adjustRightInd w:val="0"/>
        <w:spacing w:line="360" w:lineRule="exact"/>
        <w:ind w:firstLine="539"/>
        <w:jc w:val="both"/>
        <w:rPr>
          <w:bCs/>
          <w:sz w:val="28"/>
          <w:szCs w:val="28"/>
        </w:rPr>
      </w:pPr>
      <w:r w:rsidRPr="007C560C">
        <w:rPr>
          <w:bCs/>
          <w:sz w:val="28"/>
          <w:szCs w:val="28"/>
        </w:rPr>
        <w:t xml:space="preserve">1. </w:t>
      </w:r>
      <w:proofErr w:type="gramStart"/>
      <w:r w:rsidR="003074CD">
        <w:rPr>
          <w:bCs/>
          <w:sz w:val="28"/>
          <w:szCs w:val="28"/>
        </w:rP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Администрации Соликамского городского округа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w:t>
      </w:r>
      <w:proofErr w:type="gramEnd"/>
      <w:r w:rsidR="003074CD">
        <w:rPr>
          <w:bCs/>
          <w:sz w:val="28"/>
          <w:szCs w:val="28"/>
        </w:rPr>
        <w:t xml:space="preserve">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r w:rsidRPr="007C560C">
        <w:rPr>
          <w:bCs/>
          <w:sz w:val="28"/>
          <w:szCs w:val="28"/>
        </w:rPr>
        <w:t>.</w:t>
      </w:r>
    </w:p>
    <w:p w:rsidR="00092977" w:rsidRPr="007C560C" w:rsidRDefault="00092977" w:rsidP="00092977">
      <w:pPr>
        <w:autoSpaceDE w:val="0"/>
        <w:autoSpaceDN w:val="0"/>
        <w:adjustRightInd w:val="0"/>
        <w:spacing w:line="360" w:lineRule="exact"/>
        <w:ind w:firstLine="539"/>
        <w:jc w:val="both"/>
        <w:rPr>
          <w:bCs/>
          <w:sz w:val="28"/>
          <w:szCs w:val="28"/>
        </w:rPr>
      </w:pPr>
      <w:r w:rsidRPr="007C560C">
        <w:rPr>
          <w:bCs/>
          <w:sz w:val="28"/>
          <w:szCs w:val="28"/>
        </w:rPr>
        <w:t xml:space="preserve">2.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w:t>
      </w:r>
      <w:hyperlink r:id="rId8" w:history="1">
        <w:r w:rsidRPr="007C560C">
          <w:rPr>
            <w:bCs/>
            <w:sz w:val="28"/>
            <w:szCs w:val="28"/>
          </w:rPr>
          <w:t>частью 5 статьи 165</w:t>
        </w:r>
      </w:hyperlink>
      <w:r w:rsidRPr="007C560C">
        <w:rPr>
          <w:bCs/>
          <w:sz w:val="28"/>
          <w:szCs w:val="28"/>
        </w:rPr>
        <w:t xml:space="preserve"> Жилищного кодекса Российской Федерации.</w:t>
      </w:r>
    </w:p>
    <w:sectPr w:rsidR="00092977" w:rsidRPr="007C560C" w:rsidSect="003074CD">
      <w:headerReference w:type="default" r:id="rId9"/>
      <w:pgSz w:w="11906" w:h="16838"/>
      <w:pgMar w:top="851" w:right="567"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615E03" w:rsidRPr="00615E03">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92977"/>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074CD"/>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15E03"/>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250D"/>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4931DC5892A9BB1FEDC7CCD6397CAAC83B665AD7060961A483C0AD998A5FB1CDC97825D89B1BD7ED02C1A75FF302D2E9B9A66865D3Q4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351</Words>
  <Characters>2920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2023-09-25T09:12:00Z</cp:lastPrinted>
  <dcterms:created xsi:type="dcterms:W3CDTF">2023-09-25T07:19:00Z</dcterms:created>
  <dcterms:modified xsi:type="dcterms:W3CDTF">2023-09-28T07:36:00Z</dcterms:modified>
</cp:coreProperties>
</file>