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8D3452">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B121AD">
        <w:rPr>
          <w:b/>
          <w:sz w:val="28"/>
          <w:szCs w:val="28"/>
        </w:rPr>
        <w:t>402</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B121AD" w:rsidRPr="00B121AD" w:rsidRDefault="00B121AD" w:rsidP="00B121AD">
      <w:pPr>
        <w:spacing w:line="240" w:lineRule="exact"/>
        <w:rPr>
          <w:b/>
          <w:sz w:val="28"/>
          <w:szCs w:val="28"/>
        </w:rPr>
      </w:pPr>
      <w:r w:rsidRPr="00B121AD">
        <w:rPr>
          <w:b/>
          <w:sz w:val="28"/>
          <w:szCs w:val="28"/>
        </w:rPr>
        <w:t xml:space="preserve">Об утверждении Положения о </w:t>
      </w:r>
      <w:proofErr w:type="gramStart"/>
      <w:r w:rsidRPr="00B121AD">
        <w:rPr>
          <w:b/>
          <w:sz w:val="28"/>
          <w:szCs w:val="28"/>
        </w:rPr>
        <w:t>постоянных</w:t>
      </w:r>
      <w:proofErr w:type="gramEnd"/>
      <w:r w:rsidRPr="00B121AD">
        <w:rPr>
          <w:b/>
          <w:sz w:val="28"/>
          <w:szCs w:val="28"/>
        </w:rPr>
        <w:t xml:space="preserve"> </w:t>
      </w:r>
    </w:p>
    <w:p w:rsidR="00B121AD" w:rsidRPr="00B121AD" w:rsidRDefault="00B121AD" w:rsidP="00B121AD">
      <w:pPr>
        <w:spacing w:line="240" w:lineRule="exact"/>
        <w:rPr>
          <w:b/>
          <w:sz w:val="28"/>
          <w:szCs w:val="28"/>
        </w:rPr>
      </w:pPr>
      <w:r w:rsidRPr="00B121AD">
        <w:rPr>
          <w:b/>
          <w:sz w:val="28"/>
          <w:szCs w:val="28"/>
        </w:rPr>
        <w:t xml:space="preserve">депутатских </w:t>
      </w:r>
      <w:proofErr w:type="gramStart"/>
      <w:r w:rsidRPr="00B121AD">
        <w:rPr>
          <w:b/>
          <w:sz w:val="28"/>
          <w:szCs w:val="28"/>
        </w:rPr>
        <w:t>комиссиях</w:t>
      </w:r>
      <w:proofErr w:type="gramEnd"/>
      <w:r w:rsidRPr="00B121AD">
        <w:rPr>
          <w:b/>
          <w:sz w:val="28"/>
          <w:szCs w:val="28"/>
        </w:rPr>
        <w:t xml:space="preserve"> Думы Соликамского </w:t>
      </w:r>
    </w:p>
    <w:p w:rsidR="00B121AD" w:rsidRPr="00B121AD" w:rsidRDefault="00B121AD" w:rsidP="00B121AD">
      <w:pPr>
        <w:spacing w:line="240" w:lineRule="exact"/>
        <w:rPr>
          <w:b/>
          <w:sz w:val="28"/>
          <w:szCs w:val="28"/>
        </w:rPr>
      </w:pPr>
      <w:r w:rsidRPr="00B121AD">
        <w:rPr>
          <w:b/>
          <w:sz w:val="28"/>
          <w:szCs w:val="28"/>
        </w:rPr>
        <w:t>городского округа</w:t>
      </w:r>
    </w:p>
    <w:p w:rsidR="00B121AD" w:rsidRPr="00B121AD" w:rsidRDefault="00B121AD" w:rsidP="00B121AD">
      <w:pPr>
        <w:spacing w:before="480"/>
        <w:ind w:firstLine="709"/>
        <w:jc w:val="both"/>
        <w:rPr>
          <w:sz w:val="28"/>
          <w:szCs w:val="28"/>
        </w:rPr>
      </w:pPr>
      <w:r w:rsidRPr="00B121AD">
        <w:rPr>
          <w:sz w:val="28"/>
          <w:szCs w:val="28"/>
        </w:rPr>
        <w:t xml:space="preserve">В соответствии со </w:t>
      </w:r>
      <w:hyperlink r:id="rId8" w:history="1">
        <w:r w:rsidRPr="00B121AD">
          <w:rPr>
            <w:rStyle w:val="a3"/>
            <w:color w:val="auto"/>
            <w:sz w:val="28"/>
            <w:szCs w:val="28"/>
            <w:u w:val="none"/>
          </w:rPr>
          <w:t>статьей 2</w:t>
        </w:r>
      </w:hyperlink>
      <w:r w:rsidRPr="00B121AD">
        <w:rPr>
          <w:sz w:val="28"/>
          <w:szCs w:val="28"/>
        </w:rPr>
        <w:t>2 Устава Соликамского городского округа, Регламентом Думы Соликамского городского округа</w:t>
      </w:r>
    </w:p>
    <w:p w:rsidR="00B121AD" w:rsidRPr="00B121AD" w:rsidRDefault="00B121AD" w:rsidP="00B121AD">
      <w:pPr>
        <w:ind w:firstLine="709"/>
        <w:jc w:val="both"/>
        <w:rPr>
          <w:sz w:val="28"/>
          <w:szCs w:val="28"/>
        </w:rPr>
      </w:pPr>
      <w:r w:rsidRPr="00B121AD">
        <w:rPr>
          <w:sz w:val="28"/>
          <w:szCs w:val="28"/>
        </w:rPr>
        <w:t>Дума Соликамского городского округа решила:</w:t>
      </w:r>
    </w:p>
    <w:p w:rsidR="00B121AD" w:rsidRPr="00B121AD" w:rsidRDefault="00B121AD" w:rsidP="00B121AD">
      <w:pPr>
        <w:ind w:firstLine="709"/>
        <w:jc w:val="both"/>
        <w:rPr>
          <w:sz w:val="28"/>
          <w:szCs w:val="28"/>
        </w:rPr>
      </w:pPr>
      <w:r w:rsidRPr="00B121AD">
        <w:rPr>
          <w:sz w:val="28"/>
          <w:szCs w:val="28"/>
        </w:rPr>
        <w:t xml:space="preserve">1. Утвердить прилагаемое </w:t>
      </w:r>
      <w:hyperlink w:anchor="P29" w:history="1">
        <w:r w:rsidRPr="00B121AD">
          <w:rPr>
            <w:rStyle w:val="a3"/>
            <w:color w:val="auto"/>
            <w:sz w:val="28"/>
            <w:szCs w:val="28"/>
            <w:u w:val="none"/>
          </w:rPr>
          <w:t>Положение</w:t>
        </w:r>
      </w:hyperlink>
      <w:r w:rsidRPr="00B121AD">
        <w:rPr>
          <w:sz w:val="28"/>
          <w:szCs w:val="28"/>
        </w:rPr>
        <w:t xml:space="preserve"> о постоянных депутатских комиссиях Думы Соликамского городского округа.</w:t>
      </w:r>
    </w:p>
    <w:p w:rsidR="00B121AD" w:rsidRPr="00B121AD" w:rsidRDefault="00B121AD" w:rsidP="00B121AD">
      <w:pPr>
        <w:ind w:firstLine="709"/>
        <w:jc w:val="both"/>
        <w:rPr>
          <w:sz w:val="28"/>
          <w:szCs w:val="28"/>
        </w:rPr>
      </w:pPr>
      <w:r w:rsidRPr="00B121AD">
        <w:rPr>
          <w:sz w:val="28"/>
          <w:szCs w:val="28"/>
        </w:rPr>
        <w:t>2. Признать утратившими силу:</w:t>
      </w:r>
    </w:p>
    <w:p w:rsidR="00B121AD" w:rsidRPr="00D4455F" w:rsidRDefault="00B121AD" w:rsidP="00B121AD">
      <w:pPr>
        <w:autoSpaceDE w:val="0"/>
        <w:autoSpaceDN w:val="0"/>
        <w:adjustRightInd w:val="0"/>
        <w:spacing w:line="360" w:lineRule="exact"/>
        <w:ind w:firstLine="720"/>
        <w:jc w:val="both"/>
        <w:rPr>
          <w:sz w:val="28"/>
          <w:szCs w:val="28"/>
        </w:rPr>
      </w:pPr>
      <w:r w:rsidRPr="00D4455F">
        <w:rPr>
          <w:sz w:val="28"/>
          <w:szCs w:val="28"/>
        </w:rPr>
        <w:t xml:space="preserve">решение </w:t>
      </w:r>
      <w:proofErr w:type="gramStart"/>
      <w:r w:rsidRPr="00D4455F">
        <w:rPr>
          <w:sz w:val="28"/>
          <w:szCs w:val="28"/>
        </w:rPr>
        <w:t>Соликамской</w:t>
      </w:r>
      <w:proofErr w:type="gramEnd"/>
      <w:r w:rsidRPr="00D4455F">
        <w:rPr>
          <w:sz w:val="28"/>
          <w:szCs w:val="28"/>
        </w:rPr>
        <w:t xml:space="preserve"> городской Думы от 28 мая </w:t>
      </w:r>
      <w:smartTag w:uri="urn:schemas-microsoft-com:office:smarttags" w:element="metricconverter">
        <w:smartTagPr>
          <w:attr w:name="ProductID" w:val="2008 г"/>
        </w:smartTagPr>
        <w:r w:rsidRPr="00D4455F">
          <w:rPr>
            <w:sz w:val="28"/>
            <w:szCs w:val="28"/>
          </w:rPr>
          <w:t>2008 г</w:t>
        </w:r>
      </w:smartTag>
      <w:r w:rsidRPr="00D4455F">
        <w:rPr>
          <w:sz w:val="28"/>
          <w:szCs w:val="28"/>
        </w:rPr>
        <w:t>. № 394 «Об утверждении Положения о постоянных депутатских комиссиях Соликамской городской Думы»;</w:t>
      </w:r>
    </w:p>
    <w:p w:rsidR="00B121AD" w:rsidRPr="00D4455F" w:rsidRDefault="00B121AD" w:rsidP="00B121AD">
      <w:pPr>
        <w:autoSpaceDE w:val="0"/>
        <w:autoSpaceDN w:val="0"/>
        <w:adjustRightInd w:val="0"/>
        <w:spacing w:line="360" w:lineRule="exact"/>
        <w:ind w:firstLine="720"/>
        <w:jc w:val="both"/>
        <w:rPr>
          <w:sz w:val="28"/>
          <w:szCs w:val="28"/>
        </w:rPr>
      </w:pPr>
      <w:r w:rsidRPr="00D4455F">
        <w:rPr>
          <w:sz w:val="28"/>
          <w:szCs w:val="28"/>
        </w:rPr>
        <w:t xml:space="preserve">решение </w:t>
      </w:r>
      <w:proofErr w:type="gramStart"/>
      <w:r w:rsidRPr="00D4455F">
        <w:rPr>
          <w:sz w:val="28"/>
          <w:szCs w:val="28"/>
        </w:rPr>
        <w:t>Соликамской</w:t>
      </w:r>
      <w:proofErr w:type="gramEnd"/>
      <w:r w:rsidRPr="00D4455F">
        <w:rPr>
          <w:sz w:val="28"/>
          <w:szCs w:val="28"/>
        </w:rPr>
        <w:t xml:space="preserve"> городской Думы от 28 сентября </w:t>
      </w:r>
      <w:smartTag w:uri="urn:schemas-microsoft-com:office:smarttags" w:element="metricconverter">
        <w:smartTagPr>
          <w:attr w:name="ProductID" w:val="2011 г"/>
        </w:smartTagPr>
        <w:r w:rsidRPr="00D4455F">
          <w:rPr>
            <w:sz w:val="28"/>
            <w:szCs w:val="28"/>
          </w:rPr>
          <w:t>2011 г</w:t>
        </w:r>
      </w:smartTag>
      <w:r w:rsidRPr="00D4455F">
        <w:rPr>
          <w:sz w:val="28"/>
          <w:szCs w:val="28"/>
        </w:rPr>
        <w:t xml:space="preserve">. </w:t>
      </w:r>
      <w:hyperlink r:id="rId9" w:history="1">
        <w:r w:rsidRPr="00D4455F">
          <w:rPr>
            <w:sz w:val="28"/>
            <w:szCs w:val="28"/>
          </w:rPr>
          <w:t>№ 116</w:t>
        </w:r>
      </w:hyperlink>
      <w:r w:rsidRPr="00D4455F">
        <w:rPr>
          <w:sz w:val="28"/>
          <w:szCs w:val="28"/>
        </w:rPr>
        <w:t xml:space="preserve"> «О внесении изменений в решение Соликамской городской Думы от 28.05.2008 № 394 «Об утверждении Положения о постоянных депутатских комиссиях Соликамской городской Думы»;</w:t>
      </w:r>
    </w:p>
    <w:p w:rsidR="00B121AD" w:rsidRPr="00D4455F" w:rsidRDefault="00B121AD" w:rsidP="00B121AD">
      <w:pPr>
        <w:autoSpaceDE w:val="0"/>
        <w:autoSpaceDN w:val="0"/>
        <w:adjustRightInd w:val="0"/>
        <w:spacing w:line="360" w:lineRule="exact"/>
        <w:ind w:firstLine="720"/>
        <w:jc w:val="both"/>
        <w:rPr>
          <w:sz w:val="28"/>
          <w:szCs w:val="28"/>
        </w:rPr>
      </w:pPr>
      <w:r w:rsidRPr="00D4455F">
        <w:rPr>
          <w:sz w:val="28"/>
          <w:szCs w:val="28"/>
        </w:rPr>
        <w:t xml:space="preserve">решение </w:t>
      </w:r>
      <w:proofErr w:type="gramStart"/>
      <w:r w:rsidRPr="00D4455F">
        <w:rPr>
          <w:sz w:val="28"/>
          <w:szCs w:val="28"/>
        </w:rPr>
        <w:t>Соликамской</w:t>
      </w:r>
      <w:proofErr w:type="gramEnd"/>
      <w:r w:rsidRPr="00D4455F">
        <w:rPr>
          <w:sz w:val="28"/>
          <w:szCs w:val="28"/>
        </w:rPr>
        <w:t xml:space="preserve"> городской Думы от 25 июля </w:t>
      </w:r>
      <w:smartTag w:uri="urn:schemas-microsoft-com:office:smarttags" w:element="metricconverter">
        <w:smartTagPr>
          <w:attr w:name="ProductID" w:val="2012 г"/>
        </w:smartTagPr>
        <w:r w:rsidRPr="00D4455F">
          <w:rPr>
            <w:sz w:val="28"/>
            <w:szCs w:val="28"/>
          </w:rPr>
          <w:t>2012 г</w:t>
        </w:r>
      </w:smartTag>
      <w:r w:rsidRPr="00D4455F">
        <w:rPr>
          <w:sz w:val="28"/>
          <w:szCs w:val="28"/>
        </w:rPr>
        <w:t>. №</w:t>
      </w:r>
      <w:hyperlink r:id="rId10" w:history="1">
        <w:r w:rsidRPr="00D4455F">
          <w:rPr>
            <w:sz w:val="28"/>
            <w:szCs w:val="28"/>
          </w:rPr>
          <w:t xml:space="preserve"> 290</w:t>
        </w:r>
      </w:hyperlink>
      <w:r w:rsidRPr="00D4455F">
        <w:rPr>
          <w:sz w:val="28"/>
          <w:szCs w:val="28"/>
        </w:rPr>
        <w:t xml:space="preserve"> «О внесении изменений в решение Соликамской городской Думы от 28.05.2008 № 394 «Об утверждении Положения о постоянных депутатских комиссиях Соликамской городской Думы»;</w:t>
      </w:r>
    </w:p>
    <w:p w:rsidR="00B121AD" w:rsidRPr="00D4455F" w:rsidRDefault="00B121AD" w:rsidP="00B121AD">
      <w:pPr>
        <w:autoSpaceDE w:val="0"/>
        <w:autoSpaceDN w:val="0"/>
        <w:adjustRightInd w:val="0"/>
        <w:spacing w:line="360" w:lineRule="exact"/>
        <w:ind w:firstLine="720"/>
        <w:jc w:val="both"/>
        <w:rPr>
          <w:bCs/>
          <w:sz w:val="28"/>
          <w:szCs w:val="28"/>
        </w:rPr>
      </w:pPr>
      <w:r w:rsidRPr="00D4455F">
        <w:rPr>
          <w:sz w:val="28"/>
          <w:szCs w:val="28"/>
        </w:rPr>
        <w:t xml:space="preserve">решение </w:t>
      </w:r>
      <w:proofErr w:type="gramStart"/>
      <w:r w:rsidRPr="00D4455F">
        <w:rPr>
          <w:sz w:val="28"/>
          <w:szCs w:val="28"/>
        </w:rPr>
        <w:t>Соликамской</w:t>
      </w:r>
      <w:proofErr w:type="gramEnd"/>
      <w:r w:rsidRPr="00D4455F">
        <w:rPr>
          <w:sz w:val="28"/>
          <w:szCs w:val="28"/>
        </w:rPr>
        <w:t xml:space="preserve"> городской Думы </w:t>
      </w:r>
      <w:r w:rsidRPr="00D4455F">
        <w:rPr>
          <w:bCs/>
          <w:sz w:val="28"/>
          <w:szCs w:val="28"/>
        </w:rPr>
        <w:t xml:space="preserve">от 22 апреля </w:t>
      </w:r>
      <w:smartTag w:uri="urn:schemas-microsoft-com:office:smarttags" w:element="metricconverter">
        <w:smartTagPr>
          <w:attr w:name="ProductID" w:val="2015 г"/>
        </w:smartTagPr>
        <w:r w:rsidRPr="00D4455F">
          <w:rPr>
            <w:bCs/>
            <w:sz w:val="28"/>
            <w:szCs w:val="28"/>
          </w:rPr>
          <w:t>2015 г</w:t>
        </w:r>
      </w:smartTag>
      <w:r w:rsidRPr="00D4455F">
        <w:rPr>
          <w:bCs/>
          <w:sz w:val="28"/>
          <w:szCs w:val="28"/>
        </w:rPr>
        <w:t>. № 836 «О внесении изменений в Положение о постоянных депутатских комиссиях Соликамской городской Думы, утвержденное решением Соликамской городской Думы от 28.05.2008 № 394»;</w:t>
      </w:r>
    </w:p>
    <w:p w:rsidR="00B121AD" w:rsidRPr="00D4455F" w:rsidRDefault="00B121AD" w:rsidP="00B121AD">
      <w:pPr>
        <w:autoSpaceDE w:val="0"/>
        <w:autoSpaceDN w:val="0"/>
        <w:adjustRightInd w:val="0"/>
        <w:spacing w:line="360" w:lineRule="exact"/>
        <w:ind w:firstLine="720"/>
        <w:jc w:val="both"/>
        <w:rPr>
          <w:bCs/>
          <w:sz w:val="28"/>
          <w:szCs w:val="28"/>
        </w:rPr>
      </w:pPr>
      <w:r w:rsidRPr="00D4455F">
        <w:rPr>
          <w:sz w:val="28"/>
          <w:szCs w:val="28"/>
        </w:rPr>
        <w:lastRenderedPageBreak/>
        <w:t xml:space="preserve">решение </w:t>
      </w:r>
      <w:proofErr w:type="gramStart"/>
      <w:r w:rsidRPr="00D4455F">
        <w:rPr>
          <w:sz w:val="28"/>
          <w:szCs w:val="28"/>
        </w:rPr>
        <w:t>Соликамской</w:t>
      </w:r>
      <w:proofErr w:type="gramEnd"/>
      <w:r w:rsidRPr="00D4455F">
        <w:rPr>
          <w:sz w:val="28"/>
          <w:szCs w:val="28"/>
        </w:rPr>
        <w:t xml:space="preserve"> городской Думы</w:t>
      </w:r>
      <w:r w:rsidRPr="00D4455F">
        <w:rPr>
          <w:bCs/>
          <w:sz w:val="28"/>
          <w:szCs w:val="28"/>
        </w:rPr>
        <w:t xml:space="preserve"> 30 марта </w:t>
      </w:r>
      <w:smartTag w:uri="urn:schemas-microsoft-com:office:smarttags" w:element="metricconverter">
        <w:smartTagPr>
          <w:attr w:name="ProductID" w:val="2016 г"/>
        </w:smartTagPr>
        <w:r w:rsidRPr="00D4455F">
          <w:rPr>
            <w:bCs/>
            <w:sz w:val="28"/>
            <w:szCs w:val="28"/>
          </w:rPr>
          <w:t>2016 г</w:t>
        </w:r>
      </w:smartTag>
      <w:r w:rsidRPr="00D4455F">
        <w:rPr>
          <w:bCs/>
          <w:sz w:val="28"/>
          <w:szCs w:val="28"/>
        </w:rPr>
        <w:t xml:space="preserve">. № 1007 «О внесении изменений в Положение о постоянных депутатских комиссиях Соликамской городской Думы, утвержденное решение Соликамской городской Думы от 28.05.2008 </w:t>
      </w:r>
      <w:bookmarkStart w:id="0" w:name="_GoBack"/>
      <w:bookmarkEnd w:id="0"/>
      <w:r w:rsidRPr="00D4455F">
        <w:rPr>
          <w:bCs/>
          <w:sz w:val="28"/>
          <w:szCs w:val="28"/>
        </w:rPr>
        <w:t>№ 394».</w:t>
      </w:r>
    </w:p>
    <w:p w:rsidR="00B121AD" w:rsidRPr="00D4455F" w:rsidRDefault="00B121AD" w:rsidP="00B121AD">
      <w:pPr>
        <w:autoSpaceDE w:val="0"/>
        <w:autoSpaceDN w:val="0"/>
        <w:adjustRightInd w:val="0"/>
        <w:spacing w:line="360" w:lineRule="exact"/>
        <w:ind w:firstLine="708"/>
        <w:jc w:val="both"/>
        <w:rPr>
          <w:bCs/>
          <w:sz w:val="28"/>
          <w:szCs w:val="28"/>
        </w:rPr>
      </w:pPr>
      <w:r w:rsidRPr="00D4455F">
        <w:rPr>
          <w:sz w:val="28"/>
          <w:szCs w:val="28"/>
        </w:rPr>
        <w:t xml:space="preserve">3. Настоящее решение подлежит официальному опубликованию в газете «Соликамский рабочий» и вступает в силу с 1 января </w:t>
      </w:r>
      <w:smartTag w:uri="urn:schemas-microsoft-com:office:smarttags" w:element="metricconverter">
        <w:smartTagPr>
          <w:attr w:name="ProductID" w:val="2024 г"/>
        </w:smartTagPr>
        <w:r w:rsidRPr="00D4455F">
          <w:rPr>
            <w:sz w:val="28"/>
            <w:szCs w:val="28"/>
          </w:rPr>
          <w:t>2024 г</w:t>
        </w:r>
      </w:smartTag>
      <w:r w:rsidRPr="00D4455F">
        <w:rPr>
          <w:sz w:val="28"/>
          <w:szCs w:val="28"/>
        </w:rPr>
        <w:t xml:space="preserve">. за исключением пункта 2.3 настоящего Положения. </w:t>
      </w:r>
    </w:p>
    <w:p w:rsidR="00FA1C6C" w:rsidRDefault="00B121AD" w:rsidP="00B121AD">
      <w:pPr>
        <w:spacing w:after="480" w:line="360" w:lineRule="exact"/>
        <w:ind w:firstLine="709"/>
        <w:jc w:val="both"/>
        <w:rPr>
          <w:sz w:val="28"/>
          <w:szCs w:val="28"/>
        </w:rPr>
      </w:pPr>
      <w:r w:rsidRPr="00D4455F">
        <w:rPr>
          <w:sz w:val="28"/>
          <w:szCs w:val="28"/>
        </w:rPr>
        <w:t xml:space="preserve">3.1. Пункт 2.3 настоящего Положения вступает в силу после истечения срока полномочий Думы Соликамского городского округа </w:t>
      </w:r>
      <w:r w:rsidRPr="00D4455F">
        <w:rPr>
          <w:sz w:val="28"/>
          <w:szCs w:val="28"/>
          <w:lang w:val="en-US"/>
        </w:rPr>
        <w:t>VII</w:t>
      </w:r>
      <w:r w:rsidRPr="00D4455F">
        <w:rPr>
          <w:sz w:val="28"/>
          <w:szCs w:val="28"/>
        </w:rPr>
        <w:t xml:space="preserve"> созыва</w:t>
      </w:r>
      <w:r w:rsidR="00FA1C6C">
        <w:rPr>
          <w:sz w:val="28"/>
          <w:szCs w:val="28"/>
        </w:rPr>
        <w:t>.</w:t>
      </w:r>
    </w:p>
    <w:tbl>
      <w:tblPr>
        <w:tblW w:w="0" w:type="auto"/>
        <w:tblLook w:val="04A0" w:firstRow="1" w:lastRow="0" w:firstColumn="1" w:lastColumn="0" w:noHBand="0" w:noVBand="1"/>
      </w:tblPr>
      <w:tblGrid>
        <w:gridCol w:w="4512"/>
        <w:gridCol w:w="821"/>
        <w:gridCol w:w="4521"/>
      </w:tblGrid>
      <w:tr w:rsidR="008D3452" w:rsidRPr="008A7EC6" w:rsidTr="00FA1C6C">
        <w:tc>
          <w:tcPr>
            <w:tcW w:w="4512" w:type="dxa"/>
            <w:shd w:val="clear" w:color="auto" w:fill="auto"/>
          </w:tcPr>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Председатель Думы </w:t>
            </w:r>
          </w:p>
          <w:p w:rsidR="008D3452" w:rsidRPr="0006030E" w:rsidRDefault="008D3452"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Pr="0006030E" w:rsidRDefault="008D3452" w:rsidP="00FA1C6C">
            <w:pPr>
              <w:autoSpaceDE w:val="0"/>
              <w:autoSpaceDN w:val="0"/>
              <w:adjustRightInd w:val="0"/>
              <w:spacing w:line="240" w:lineRule="exact"/>
              <w:contextualSpacing/>
              <w:rPr>
                <w:sz w:val="28"/>
                <w:szCs w:val="28"/>
              </w:rPr>
            </w:pPr>
          </w:p>
          <w:p w:rsidR="008D3452" w:rsidRDefault="008D3452" w:rsidP="00FA1C6C">
            <w:pPr>
              <w:autoSpaceDE w:val="0"/>
              <w:autoSpaceDN w:val="0"/>
              <w:adjustRightInd w:val="0"/>
              <w:spacing w:line="240" w:lineRule="exact"/>
              <w:contextualSpacing/>
              <w:jc w:val="right"/>
              <w:rPr>
                <w:sz w:val="28"/>
                <w:szCs w:val="28"/>
              </w:rPr>
            </w:pPr>
          </w:p>
          <w:p w:rsidR="008D3452" w:rsidRPr="0006030E" w:rsidRDefault="008D3452" w:rsidP="00FA1C6C">
            <w:pPr>
              <w:autoSpaceDE w:val="0"/>
              <w:autoSpaceDN w:val="0"/>
              <w:adjustRightInd w:val="0"/>
              <w:spacing w:line="240" w:lineRule="exact"/>
              <w:contextualSpacing/>
              <w:jc w:val="right"/>
              <w:rPr>
                <w:sz w:val="28"/>
                <w:szCs w:val="28"/>
              </w:rPr>
            </w:pPr>
            <w:proofErr w:type="spellStart"/>
            <w:r>
              <w:rPr>
                <w:sz w:val="28"/>
                <w:szCs w:val="28"/>
              </w:rPr>
              <w:t>И.Г.Мингазеев</w:t>
            </w:r>
            <w:proofErr w:type="spellEnd"/>
          </w:p>
        </w:tc>
        <w:tc>
          <w:tcPr>
            <w:tcW w:w="821" w:type="dxa"/>
            <w:shd w:val="clear" w:color="auto" w:fill="auto"/>
          </w:tcPr>
          <w:p w:rsidR="008D3452" w:rsidRPr="0006030E" w:rsidRDefault="008D3452" w:rsidP="00FA1C6C">
            <w:pPr>
              <w:autoSpaceDE w:val="0"/>
              <w:autoSpaceDN w:val="0"/>
              <w:adjustRightInd w:val="0"/>
              <w:spacing w:line="240" w:lineRule="exact"/>
              <w:contextualSpacing/>
              <w:jc w:val="both"/>
              <w:rPr>
                <w:sz w:val="28"/>
                <w:szCs w:val="28"/>
              </w:rPr>
            </w:pPr>
          </w:p>
        </w:tc>
        <w:tc>
          <w:tcPr>
            <w:tcW w:w="4521" w:type="dxa"/>
            <w:shd w:val="clear" w:color="auto" w:fill="auto"/>
          </w:tcPr>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Глава городского округа – </w:t>
            </w:r>
          </w:p>
          <w:p w:rsidR="008D3452" w:rsidRDefault="008D3452" w:rsidP="00FA1C6C">
            <w:pPr>
              <w:autoSpaceDE w:val="0"/>
              <w:autoSpaceDN w:val="0"/>
              <w:adjustRightInd w:val="0"/>
              <w:spacing w:line="240" w:lineRule="exact"/>
              <w:contextualSpacing/>
              <w:rPr>
                <w:sz w:val="28"/>
                <w:szCs w:val="28"/>
              </w:rPr>
            </w:pPr>
            <w:r w:rsidRPr="0006030E">
              <w:rPr>
                <w:sz w:val="28"/>
                <w:szCs w:val="28"/>
              </w:rPr>
              <w:t xml:space="preserve">глава администрации </w:t>
            </w:r>
          </w:p>
          <w:p w:rsidR="008D3452" w:rsidRDefault="008D3452" w:rsidP="00FA1C6C">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Default="008D3452" w:rsidP="00FA1C6C">
            <w:pPr>
              <w:autoSpaceDE w:val="0"/>
              <w:autoSpaceDN w:val="0"/>
              <w:adjustRightInd w:val="0"/>
              <w:spacing w:line="240" w:lineRule="exact"/>
              <w:contextualSpacing/>
              <w:rPr>
                <w:sz w:val="28"/>
                <w:szCs w:val="28"/>
              </w:rPr>
            </w:pPr>
          </w:p>
          <w:p w:rsidR="008D3452" w:rsidRPr="0006030E" w:rsidRDefault="008D3452" w:rsidP="00FA1C6C">
            <w:pPr>
              <w:autoSpaceDE w:val="0"/>
              <w:autoSpaceDN w:val="0"/>
              <w:adjustRightInd w:val="0"/>
              <w:spacing w:line="240" w:lineRule="exact"/>
              <w:contextualSpacing/>
              <w:jc w:val="right"/>
              <w:rPr>
                <w:sz w:val="28"/>
                <w:szCs w:val="28"/>
              </w:rPr>
            </w:pPr>
            <w:proofErr w:type="spellStart"/>
            <w:r>
              <w:rPr>
                <w:sz w:val="28"/>
                <w:szCs w:val="28"/>
              </w:rPr>
              <w:t>Е.Н.Самоуков</w:t>
            </w:r>
            <w:proofErr w:type="spellEnd"/>
            <w:r>
              <w:rPr>
                <w:sz w:val="28"/>
                <w:szCs w:val="28"/>
              </w:rPr>
              <w:t xml:space="preserve"> </w:t>
            </w:r>
          </w:p>
        </w:tc>
      </w:tr>
    </w:tbl>
    <w:p w:rsidR="00702F22" w:rsidRPr="00875D1C" w:rsidRDefault="00702F22" w:rsidP="008D3452">
      <w:pPr>
        <w:ind w:right="-79" w:firstLine="708"/>
        <w:jc w:val="both"/>
        <w:rPr>
          <w:sz w:val="28"/>
          <w:szCs w:val="28"/>
        </w:rPr>
      </w:pPr>
    </w:p>
    <w:sectPr w:rsidR="00702F22" w:rsidRPr="00875D1C" w:rsidSect="00B121AD">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B121AD" w:rsidRPr="00B121AD">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B2D"/>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121AD"/>
    <w:rsid w:val="00B26F7A"/>
    <w:rsid w:val="00B62C81"/>
    <w:rsid w:val="00B71F96"/>
    <w:rsid w:val="00B8380A"/>
    <w:rsid w:val="00B87731"/>
    <w:rsid w:val="00B97957"/>
    <w:rsid w:val="00C01A13"/>
    <w:rsid w:val="00C10775"/>
    <w:rsid w:val="00C2164C"/>
    <w:rsid w:val="00C55E37"/>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1C6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B7203A7102B4260A3152AFF0FB7C5E6396AF5E58157071C7D94EB68854B8C7AD903B6FBB94B6292C1AE4D8k4B9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F4B7203A7102B4260A3152AFF0FB7C5E6396AF5E5811737CCCDD4EB68854B8C7AD903B6FBB94B6292C1AE6DAk4B8E" TargetMode="External"/><Relationship Id="rId4" Type="http://schemas.openxmlformats.org/officeDocument/2006/relationships/settings" Target="settings.xml"/><Relationship Id="rId9" Type="http://schemas.openxmlformats.org/officeDocument/2006/relationships/hyperlink" Target="consultantplus://offline/ref=F4B7203A7102B4260A3152AFF0FB7C5E6396AF5E50177170C3D713BC800DB4C5AA9F6478BCDDBA282C1AE6kDB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266</Words>
  <Characters>2180</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2023-12-19T04:36:00Z</cp:lastPrinted>
  <dcterms:created xsi:type="dcterms:W3CDTF">2023-12-18T11:53:00Z</dcterms:created>
  <dcterms:modified xsi:type="dcterms:W3CDTF">2023-12-19T04:37:00Z</dcterms:modified>
</cp:coreProperties>
</file>