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6C4148">
        <w:rPr>
          <w:bCs/>
          <w:i/>
          <w:iCs/>
          <w:sz w:val="28"/>
          <w:szCs w:val="28"/>
        </w:rPr>
        <w:t>9</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719C5" w:rsidRDefault="006C4148" w:rsidP="00193107">
      <w:pPr>
        <w:spacing w:after="480" w:line="240" w:lineRule="exact"/>
        <w:ind w:right="3968"/>
        <w:rPr>
          <w:b/>
          <w:sz w:val="28"/>
          <w:szCs w:val="28"/>
        </w:rPr>
      </w:pPr>
      <w:r w:rsidRPr="006C4148">
        <w:rPr>
          <w:b/>
          <w:sz w:val="28"/>
          <w:szCs w:val="28"/>
        </w:rPr>
        <w:t xml:space="preserve">О внесении изменений в решение Думы Соликамского городского округа от 30.11.2022 № 203 «Об утверждении </w:t>
      </w:r>
      <w:hyperlink r:id="rId9" w:anchor="P35" w:history="1">
        <w:r w:rsidRPr="006C4148">
          <w:rPr>
            <w:rStyle w:val="a3"/>
            <w:b/>
            <w:color w:val="auto"/>
            <w:sz w:val="28"/>
            <w:szCs w:val="28"/>
            <w:u w:val="none"/>
          </w:rPr>
          <w:t>Положение</w:t>
        </w:r>
      </w:hyperlink>
      <w:r w:rsidRPr="006C4148">
        <w:rPr>
          <w:b/>
          <w:sz w:val="28"/>
          <w:szCs w:val="28"/>
        </w:rPr>
        <w:t xml:space="preserve"> о порядке и размерах возмещения расходов, связанных с осуществлением депутатских полномочий, депутату Думы Соликамского городского округа, осуществляющему свои полномочия на непостоянной основе</w:t>
      </w:r>
      <w:r>
        <w:rPr>
          <w:b/>
          <w:sz w:val="28"/>
          <w:szCs w:val="28"/>
        </w:rPr>
        <w:t>»</w:t>
      </w:r>
    </w:p>
    <w:p w:rsidR="006C4148" w:rsidRPr="006C4148" w:rsidRDefault="006C4148" w:rsidP="006C4148">
      <w:pPr>
        <w:spacing w:before="480" w:line="360" w:lineRule="exact"/>
        <w:ind w:firstLine="709"/>
        <w:jc w:val="both"/>
        <w:rPr>
          <w:sz w:val="28"/>
          <w:szCs w:val="28"/>
        </w:rPr>
      </w:pPr>
      <w:r w:rsidRPr="006C4148">
        <w:rPr>
          <w:sz w:val="28"/>
          <w:szCs w:val="28"/>
        </w:rPr>
        <w:t xml:space="preserve">В соответствии со статьями 26, 31 Устава Соликамского муниципального округа, </w:t>
      </w:r>
    </w:p>
    <w:p w:rsidR="006C4148" w:rsidRPr="006C4148" w:rsidRDefault="006C4148" w:rsidP="006C4148">
      <w:pPr>
        <w:pStyle w:val="ConsPlusNormal0"/>
        <w:spacing w:line="360" w:lineRule="exact"/>
        <w:ind w:firstLine="709"/>
        <w:jc w:val="both"/>
        <w:rPr>
          <w:rFonts w:ascii="Times New Roman" w:hAnsi="Times New Roman" w:cs="Times New Roman"/>
          <w:sz w:val="28"/>
          <w:szCs w:val="28"/>
        </w:rPr>
      </w:pPr>
      <w:r w:rsidRPr="006C4148">
        <w:rPr>
          <w:rFonts w:ascii="Times New Roman" w:hAnsi="Times New Roman" w:cs="Times New Roman"/>
          <w:sz w:val="28"/>
          <w:szCs w:val="28"/>
        </w:rPr>
        <w:t>Дума Соликамского муниципального округа РЕШИЛА:</w:t>
      </w:r>
    </w:p>
    <w:p w:rsidR="006C4148" w:rsidRPr="006C4148" w:rsidRDefault="006C4148" w:rsidP="006C4148">
      <w:pPr>
        <w:spacing w:line="360" w:lineRule="exact"/>
        <w:ind w:firstLine="708"/>
        <w:jc w:val="both"/>
        <w:rPr>
          <w:sz w:val="28"/>
          <w:szCs w:val="28"/>
        </w:rPr>
      </w:pPr>
      <w:r w:rsidRPr="006C4148">
        <w:rPr>
          <w:sz w:val="28"/>
          <w:szCs w:val="28"/>
        </w:rPr>
        <w:t xml:space="preserve">1. Внести в решение Думы Соликамского городского округа от 30 ноября 2022 г. № 203 «Об утверждении </w:t>
      </w:r>
      <w:hyperlink r:id="rId10" w:anchor="P35" w:history="1">
        <w:r w:rsidRPr="006C4148">
          <w:rPr>
            <w:rStyle w:val="a3"/>
            <w:color w:val="auto"/>
            <w:sz w:val="28"/>
            <w:szCs w:val="28"/>
            <w:u w:val="none"/>
          </w:rPr>
          <w:t>Положение</w:t>
        </w:r>
      </w:hyperlink>
      <w:r w:rsidRPr="006C4148">
        <w:rPr>
          <w:sz w:val="28"/>
          <w:szCs w:val="28"/>
        </w:rPr>
        <w:t xml:space="preserve"> о порядке и размерах возмещения расходов, связанных с осуществлением депутатских полномочий, депутату Думы Соликамского городского округа, осуществляющему свои полномочия на непостоянной основе» следующие изменения:</w:t>
      </w:r>
    </w:p>
    <w:p w:rsidR="006C4148" w:rsidRPr="006C4148" w:rsidRDefault="006C4148" w:rsidP="006C4148">
      <w:pPr>
        <w:pStyle w:val="ConsPlusNormal0"/>
        <w:widowControl w:val="0"/>
        <w:numPr>
          <w:ilvl w:val="0"/>
          <w:numId w:val="18"/>
        </w:numPr>
        <w:tabs>
          <w:tab w:val="left" w:pos="1080"/>
          <w:tab w:val="left" w:pos="1260"/>
        </w:tabs>
        <w:adjustRightInd/>
        <w:spacing w:line="360" w:lineRule="exact"/>
        <w:ind w:left="0" w:firstLine="720"/>
        <w:jc w:val="both"/>
        <w:rPr>
          <w:rFonts w:ascii="Times New Roman" w:hAnsi="Times New Roman" w:cs="Times New Roman"/>
          <w:sz w:val="28"/>
          <w:szCs w:val="28"/>
        </w:rPr>
      </w:pPr>
      <w:r w:rsidRPr="006C4148">
        <w:rPr>
          <w:rFonts w:ascii="Times New Roman" w:hAnsi="Times New Roman" w:cs="Times New Roman"/>
          <w:sz w:val="28"/>
          <w:szCs w:val="28"/>
        </w:rPr>
        <w:t>в наименовании решения слова «городского округа» заменить словами «муниципального округа»;</w:t>
      </w:r>
    </w:p>
    <w:p w:rsidR="006C4148" w:rsidRPr="006C4148" w:rsidRDefault="006C4148" w:rsidP="006C4148">
      <w:pPr>
        <w:pStyle w:val="ConsPlusNormal0"/>
        <w:widowControl w:val="0"/>
        <w:numPr>
          <w:ilvl w:val="0"/>
          <w:numId w:val="18"/>
        </w:numPr>
        <w:tabs>
          <w:tab w:val="left" w:pos="1080"/>
          <w:tab w:val="left" w:pos="1260"/>
        </w:tabs>
        <w:adjustRightInd/>
        <w:spacing w:line="360" w:lineRule="exact"/>
        <w:ind w:left="0" w:firstLine="720"/>
        <w:jc w:val="both"/>
        <w:rPr>
          <w:rFonts w:ascii="Times New Roman" w:hAnsi="Times New Roman" w:cs="Times New Roman"/>
          <w:sz w:val="28"/>
          <w:szCs w:val="28"/>
        </w:rPr>
      </w:pPr>
      <w:r w:rsidRPr="006C4148">
        <w:rPr>
          <w:rFonts w:ascii="Times New Roman" w:hAnsi="Times New Roman" w:cs="Times New Roman"/>
          <w:sz w:val="28"/>
          <w:szCs w:val="28"/>
        </w:rPr>
        <w:t>в пункте 1 слова «городского округа» заменить словами «муниципального округа»;</w:t>
      </w:r>
    </w:p>
    <w:p w:rsidR="006C4148" w:rsidRPr="006C4148" w:rsidRDefault="006C4148" w:rsidP="006C4148">
      <w:pPr>
        <w:pStyle w:val="ConsPlusNormal0"/>
        <w:widowControl w:val="0"/>
        <w:numPr>
          <w:ilvl w:val="0"/>
          <w:numId w:val="18"/>
        </w:numPr>
        <w:tabs>
          <w:tab w:val="left" w:pos="1080"/>
          <w:tab w:val="left" w:pos="1260"/>
        </w:tabs>
        <w:adjustRightInd/>
        <w:spacing w:line="360" w:lineRule="exact"/>
        <w:ind w:left="0" w:firstLine="720"/>
        <w:jc w:val="both"/>
        <w:rPr>
          <w:rFonts w:ascii="Times New Roman" w:hAnsi="Times New Roman" w:cs="Times New Roman"/>
          <w:sz w:val="28"/>
          <w:szCs w:val="28"/>
        </w:rPr>
      </w:pPr>
      <w:r w:rsidRPr="006C4148">
        <w:rPr>
          <w:rFonts w:ascii="Times New Roman" w:hAnsi="Times New Roman" w:cs="Times New Roman"/>
          <w:sz w:val="28"/>
          <w:szCs w:val="28"/>
        </w:rPr>
        <w:t>в Положении:</w:t>
      </w:r>
    </w:p>
    <w:p w:rsidR="006C4148" w:rsidRPr="006C4148" w:rsidRDefault="006C4148" w:rsidP="006C4148">
      <w:pPr>
        <w:pStyle w:val="ConsPlusNormal0"/>
        <w:widowControl w:val="0"/>
        <w:numPr>
          <w:ilvl w:val="2"/>
          <w:numId w:val="19"/>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наименовании Положения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 xml:space="preserve"> в пункте 1.1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num" w:pos="-180"/>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 xml:space="preserve"> в пункте 1.2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lastRenderedPageBreak/>
        <w:t>в пункте 2.1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подпункте «а» пункта 4.1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пункте 4.2.1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пункте 5.3.1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пункте 9.1:</w:t>
      </w:r>
    </w:p>
    <w:p w:rsidR="006C4148" w:rsidRPr="006C4148" w:rsidRDefault="006C4148" w:rsidP="006C4148">
      <w:pPr>
        <w:pStyle w:val="ConsPlusNormal0"/>
        <w:tabs>
          <w:tab w:val="left" w:pos="1080"/>
          <w:tab w:val="left" w:pos="1260"/>
        </w:tabs>
        <w:spacing w:line="360" w:lineRule="exact"/>
        <w:ind w:firstLine="709"/>
        <w:jc w:val="both"/>
        <w:rPr>
          <w:rFonts w:ascii="Times New Roman" w:hAnsi="Times New Roman" w:cs="Times New Roman"/>
          <w:bCs/>
          <w:sz w:val="28"/>
          <w:szCs w:val="28"/>
        </w:rPr>
      </w:pPr>
      <w:r w:rsidRPr="006C4148">
        <w:rPr>
          <w:rFonts w:ascii="Times New Roman" w:hAnsi="Times New Roman" w:cs="Times New Roman"/>
          <w:sz w:val="28"/>
          <w:szCs w:val="28"/>
        </w:rPr>
        <w:t>в абзаце первом слова «</w:t>
      </w:r>
      <w:r w:rsidRPr="006C4148">
        <w:rPr>
          <w:rFonts w:ascii="Times New Roman" w:hAnsi="Times New Roman" w:cs="Times New Roman"/>
          <w:bCs/>
          <w:sz w:val="28"/>
          <w:szCs w:val="28"/>
        </w:rPr>
        <w:t>(за декабрь текущего года не позднее двадцатого декабря текущего года)» исключить;</w:t>
      </w:r>
    </w:p>
    <w:p w:rsidR="006C4148" w:rsidRPr="006C4148" w:rsidRDefault="006C4148" w:rsidP="006C4148">
      <w:pPr>
        <w:pStyle w:val="ConsPlusNormal0"/>
        <w:tabs>
          <w:tab w:val="left" w:pos="1080"/>
          <w:tab w:val="left" w:pos="1260"/>
        </w:tabs>
        <w:spacing w:line="360" w:lineRule="exact"/>
        <w:ind w:firstLine="709"/>
        <w:jc w:val="both"/>
        <w:rPr>
          <w:rFonts w:ascii="Times New Roman" w:hAnsi="Times New Roman" w:cs="Times New Roman"/>
          <w:bCs/>
          <w:sz w:val="28"/>
          <w:szCs w:val="28"/>
        </w:rPr>
      </w:pPr>
      <w:r w:rsidRPr="006C4148">
        <w:rPr>
          <w:rFonts w:ascii="Times New Roman" w:hAnsi="Times New Roman" w:cs="Times New Roman"/>
          <w:bCs/>
          <w:sz w:val="28"/>
          <w:szCs w:val="28"/>
        </w:rPr>
        <w:t>дополнить подпунктом «г» следующего содержания:</w:t>
      </w:r>
    </w:p>
    <w:p w:rsidR="006C4148" w:rsidRPr="006C4148" w:rsidRDefault="006C4148" w:rsidP="006C4148">
      <w:pPr>
        <w:pStyle w:val="ConsPlusNormal0"/>
        <w:tabs>
          <w:tab w:val="left" w:pos="1080"/>
          <w:tab w:val="left" w:pos="1260"/>
        </w:tabs>
        <w:spacing w:line="360" w:lineRule="exact"/>
        <w:ind w:firstLine="709"/>
        <w:jc w:val="both"/>
        <w:rPr>
          <w:rFonts w:ascii="Times New Roman" w:eastAsia="Times New Roman" w:hAnsi="Times New Roman" w:cs="Times New Roman"/>
          <w:sz w:val="28"/>
          <w:szCs w:val="28"/>
          <w:lang w:eastAsia="ru-RU"/>
        </w:rPr>
      </w:pPr>
      <w:r w:rsidRPr="006C4148">
        <w:rPr>
          <w:rFonts w:ascii="Times New Roman" w:hAnsi="Times New Roman" w:cs="Times New Roman"/>
          <w:bCs/>
          <w:sz w:val="28"/>
          <w:szCs w:val="28"/>
        </w:rPr>
        <w:t>«г) реквизиты банковского счета.»;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 xml:space="preserve">в пункте 9.2: </w:t>
      </w:r>
    </w:p>
    <w:p w:rsidR="006C4148" w:rsidRPr="006C4148" w:rsidRDefault="006C4148" w:rsidP="006C4148">
      <w:pPr>
        <w:pStyle w:val="ConsPlusNormal0"/>
        <w:tabs>
          <w:tab w:val="left" w:pos="1080"/>
          <w:tab w:val="left" w:pos="1260"/>
        </w:tabs>
        <w:spacing w:line="360" w:lineRule="exact"/>
        <w:ind w:left="709"/>
        <w:jc w:val="both"/>
        <w:rPr>
          <w:rFonts w:ascii="Times New Roman" w:hAnsi="Times New Roman" w:cs="Times New Roman"/>
          <w:sz w:val="28"/>
          <w:szCs w:val="28"/>
        </w:rPr>
      </w:pPr>
      <w:r w:rsidRPr="006C4148">
        <w:rPr>
          <w:rFonts w:ascii="Times New Roman" w:hAnsi="Times New Roman" w:cs="Times New Roman"/>
          <w:sz w:val="28"/>
          <w:szCs w:val="28"/>
        </w:rPr>
        <w:t>слова «городского округа» заменить словами «муниципального округа»;</w:t>
      </w:r>
    </w:p>
    <w:p w:rsidR="006C4148" w:rsidRPr="006C4148" w:rsidRDefault="006C4148" w:rsidP="006C4148">
      <w:pPr>
        <w:pStyle w:val="ConsPlusNormal0"/>
        <w:tabs>
          <w:tab w:val="left" w:pos="1080"/>
          <w:tab w:val="left" w:pos="1260"/>
        </w:tabs>
        <w:spacing w:line="360" w:lineRule="exact"/>
        <w:ind w:left="709"/>
        <w:jc w:val="both"/>
        <w:rPr>
          <w:rFonts w:ascii="Times New Roman" w:hAnsi="Times New Roman" w:cs="Times New Roman"/>
          <w:sz w:val="28"/>
          <w:szCs w:val="28"/>
        </w:rPr>
      </w:pPr>
      <w:r w:rsidRPr="006C4148">
        <w:rPr>
          <w:rFonts w:ascii="Times New Roman" w:hAnsi="Times New Roman" w:cs="Times New Roman"/>
          <w:bCs/>
          <w:sz w:val="28"/>
          <w:szCs w:val="28"/>
        </w:rPr>
        <w:t>слова «(за исключением расходов, произведенных депутатом Думы в декабре текущего года)» исключить;</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пункте 9.4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20"/>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пункте 9.7 слова «городского округа» заменить словами «муниципального округа»;</w:t>
      </w:r>
    </w:p>
    <w:p w:rsidR="006C4148" w:rsidRPr="006C4148" w:rsidRDefault="006C4148" w:rsidP="006C4148">
      <w:pPr>
        <w:pStyle w:val="ConsPlusNormal0"/>
        <w:widowControl w:val="0"/>
        <w:numPr>
          <w:ilvl w:val="1"/>
          <w:numId w:val="19"/>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приложении 1 к Положению:</w:t>
      </w:r>
    </w:p>
    <w:p w:rsidR="006C4148" w:rsidRPr="006C4148" w:rsidRDefault="006C4148" w:rsidP="006C4148">
      <w:pPr>
        <w:pStyle w:val="ConsPlusNormal0"/>
        <w:widowControl w:val="0"/>
        <w:numPr>
          <w:ilvl w:val="2"/>
          <w:numId w:val="19"/>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наименовании маршрутного листа слова «городского округа» заменить словами «муниципального округа»;</w:t>
      </w:r>
    </w:p>
    <w:p w:rsidR="006C4148" w:rsidRPr="006C4148" w:rsidRDefault="006C4148" w:rsidP="006C4148">
      <w:pPr>
        <w:pStyle w:val="ConsPlusNormal0"/>
        <w:widowControl w:val="0"/>
        <w:numPr>
          <w:ilvl w:val="2"/>
          <w:numId w:val="19"/>
        </w:numPr>
        <w:tabs>
          <w:tab w:val="left" w:pos="1080"/>
          <w:tab w:val="left" w:pos="126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слова «Депутат Думы Соликамского городского округа» заменить словами «Депутат Думы Соликамского муниципального округа»;</w:t>
      </w:r>
    </w:p>
    <w:p w:rsidR="006C4148" w:rsidRPr="006C4148" w:rsidRDefault="006C4148" w:rsidP="006C4148">
      <w:pPr>
        <w:pStyle w:val="ConsPlusNormal0"/>
        <w:widowControl w:val="0"/>
        <w:numPr>
          <w:ilvl w:val="1"/>
          <w:numId w:val="19"/>
        </w:numPr>
        <w:tabs>
          <w:tab w:val="left" w:pos="567"/>
          <w:tab w:val="left" w:pos="1080"/>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приложение 3 к Положению изложить в редакции согласно приложению к настоящему решению;</w:t>
      </w:r>
    </w:p>
    <w:p w:rsidR="006C4148" w:rsidRPr="006C4148" w:rsidRDefault="006C4148" w:rsidP="006C4148">
      <w:pPr>
        <w:pStyle w:val="ConsPlusNormal0"/>
        <w:widowControl w:val="0"/>
        <w:numPr>
          <w:ilvl w:val="1"/>
          <w:numId w:val="19"/>
        </w:numPr>
        <w:tabs>
          <w:tab w:val="left" w:pos="567"/>
        </w:tabs>
        <w:adjustRightInd/>
        <w:spacing w:line="360" w:lineRule="exact"/>
        <w:ind w:left="0" w:firstLine="709"/>
        <w:jc w:val="both"/>
        <w:rPr>
          <w:rFonts w:ascii="Times New Roman" w:hAnsi="Times New Roman" w:cs="Times New Roman"/>
          <w:sz w:val="28"/>
          <w:szCs w:val="28"/>
        </w:rPr>
      </w:pPr>
      <w:r w:rsidRPr="006C4148">
        <w:rPr>
          <w:rFonts w:ascii="Times New Roman" w:hAnsi="Times New Roman" w:cs="Times New Roman"/>
          <w:sz w:val="28"/>
          <w:szCs w:val="28"/>
        </w:rPr>
        <w:t>в приложении 4 к Положению слова «Депутат Думы Соликамского городского округа» заменить словами «Депутат Думы Соликамского муниципального округа».</w:t>
      </w:r>
    </w:p>
    <w:p w:rsidR="00FE48C4" w:rsidRPr="006C4148" w:rsidRDefault="006C4148" w:rsidP="006C4148">
      <w:pPr>
        <w:autoSpaceDE w:val="0"/>
        <w:autoSpaceDN w:val="0"/>
        <w:adjustRightInd w:val="0"/>
        <w:spacing w:after="480" w:line="360" w:lineRule="exact"/>
        <w:ind w:firstLine="709"/>
        <w:jc w:val="both"/>
        <w:rPr>
          <w:bCs/>
          <w:sz w:val="28"/>
          <w:szCs w:val="28"/>
          <w:lang w:eastAsia="en-US"/>
        </w:rPr>
      </w:pPr>
      <w:r w:rsidRPr="006C4148">
        <w:rPr>
          <w:sz w:val="28"/>
          <w:szCs w:val="28"/>
        </w:rPr>
        <w:t>2. Настоящее решение вступает в силу после его официального обнародования в газете «Соликамский рабочий»</w:t>
      </w:r>
      <w:r w:rsidR="00FE48C4" w:rsidRPr="006C4148">
        <w:rPr>
          <w:sz w:val="28"/>
          <w:szCs w:val="28"/>
        </w:rPr>
        <w:t>.</w:t>
      </w:r>
    </w:p>
    <w:tbl>
      <w:tblPr>
        <w:tblW w:w="0" w:type="auto"/>
        <w:tblLook w:val="04A0" w:firstRow="1" w:lastRow="0" w:firstColumn="1" w:lastColumn="0" w:noHBand="0" w:noVBand="1"/>
      </w:tblPr>
      <w:tblGrid>
        <w:gridCol w:w="4503"/>
        <w:gridCol w:w="283"/>
        <w:gridCol w:w="5067"/>
      </w:tblGrid>
      <w:tr w:rsidR="006C4148" w:rsidRPr="00916C0E" w:rsidTr="00A254DC">
        <w:tc>
          <w:tcPr>
            <w:tcW w:w="4503" w:type="dxa"/>
            <w:shd w:val="clear" w:color="auto" w:fill="auto"/>
          </w:tcPr>
          <w:p w:rsidR="006C4148" w:rsidRPr="00916C0E" w:rsidRDefault="006C4148" w:rsidP="00A254DC">
            <w:pPr>
              <w:autoSpaceDE w:val="0"/>
              <w:autoSpaceDN w:val="0"/>
              <w:adjustRightInd w:val="0"/>
              <w:spacing w:line="240" w:lineRule="exact"/>
              <w:rPr>
                <w:rFonts w:eastAsia="Arial Unicode MS" w:cs="Arial Unicode MS"/>
                <w:sz w:val="28"/>
                <w:szCs w:val="28"/>
              </w:rPr>
            </w:pPr>
            <w:r w:rsidRPr="00916C0E">
              <w:rPr>
                <w:rFonts w:eastAsia="Arial Unicode MS" w:cs="Arial Unicode MS"/>
                <w:sz w:val="28"/>
                <w:szCs w:val="28"/>
              </w:rPr>
              <w:t>Председатель Думы Соликамского муниципального округа</w:t>
            </w:r>
          </w:p>
        </w:tc>
        <w:tc>
          <w:tcPr>
            <w:tcW w:w="283" w:type="dxa"/>
            <w:shd w:val="clear" w:color="auto" w:fill="auto"/>
          </w:tcPr>
          <w:p w:rsidR="006C4148" w:rsidRPr="00916C0E" w:rsidRDefault="006C4148" w:rsidP="00A254DC">
            <w:pPr>
              <w:autoSpaceDE w:val="0"/>
              <w:autoSpaceDN w:val="0"/>
              <w:adjustRightInd w:val="0"/>
              <w:spacing w:line="240" w:lineRule="exact"/>
              <w:jc w:val="both"/>
              <w:rPr>
                <w:rFonts w:eastAsia="Arial Unicode MS" w:cs="Arial Unicode MS"/>
                <w:sz w:val="28"/>
                <w:szCs w:val="28"/>
              </w:rPr>
            </w:pPr>
          </w:p>
        </w:tc>
        <w:tc>
          <w:tcPr>
            <w:tcW w:w="5067" w:type="dxa"/>
            <w:shd w:val="clear" w:color="auto" w:fill="auto"/>
          </w:tcPr>
          <w:p w:rsidR="006C4148" w:rsidRPr="00916C0E" w:rsidRDefault="006C4148" w:rsidP="00431D90">
            <w:pPr>
              <w:autoSpaceDE w:val="0"/>
              <w:autoSpaceDN w:val="0"/>
              <w:adjustRightInd w:val="0"/>
              <w:spacing w:line="240" w:lineRule="exact"/>
              <w:rPr>
                <w:rFonts w:eastAsia="Arial Unicode MS" w:cs="Arial Unicode MS"/>
                <w:sz w:val="28"/>
                <w:szCs w:val="28"/>
              </w:rPr>
            </w:pPr>
            <w:r w:rsidRPr="00916C0E">
              <w:rPr>
                <w:rFonts w:eastAsia="Arial Unicode MS" w:cs="Arial Unicode MS"/>
                <w:sz w:val="28"/>
                <w:szCs w:val="28"/>
              </w:rPr>
              <w:t>Исполняющий полномочия главы муниципального округа – глав</w:t>
            </w:r>
            <w:r w:rsidR="00431D90">
              <w:rPr>
                <w:rFonts w:eastAsia="Arial Unicode MS" w:cs="Arial Unicode MS"/>
                <w:sz w:val="28"/>
                <w:szCs w:val="28"/>
              </w:rPr>
              <w:t>ы</w:t>
            </w:r>
            <w:r w:rsidRPr="00916C0E">
              <w:rPr>
                <w:rFonts w:eastAsia="Arial Unicode MS" w:cs="Arial Unicode MS"/>
                <w:sz w:val="28"/>
                <w:szCs w:val="28"/>
              </w:rPr>
              <w:t xml:space="preserve"> администрации Соликамского муниципального округа</w:t>
            </w:r>
          </w:p>
        </w:tc>
      </w:tr>
      <w:tr w:rsidR="006C4148" w:rsidRPr="00916C0E" w:rsidTr="00A254DC">
        <w:tc>
          <w:tcPr>
            <w:tcW w:w="4503" w:type="dxa"/>
            <w:shd w:val="clear" w:color="auto" w:fill="auto"/>
          </w:tcPr>
          <w:p w:rsidR="006C4148" w:rsidRPr="00916C0E" w:rsidRDefault="006C4148" w:rsidP="00A254DC">
            <w:pPr>
              <w:autoSpaceDE w:val="0"/>
              <w:autoSpaceDN w:val="0"/>
              <w:adjustRightInd w:val="0"/>
              <w:spacing w:line="240" w:lineRule="exact"/>
              <w:jc w:val="both"/>
              <w:rPr>
                <w:rFonts w:eastAsia="Arial Unicode MS" w:cs="Arial Unicode MS"/>
                <w:sz w:val="28"/>
                <w:szCs w:val="28"/>
              </w:rPr>
            </w:pPr>
          </w:p>
          <w:p w:rsidR="006C4148" w:rsidRPr="00916C0E" w:rsidRDefault="006C4148" w:rsidP="00A254DC">
            <w:pPr>
              <w:autoSpaceDE w:val="0"/>
              <w:autoSpaceDN w:val="0"/>
              <w:adjustRightInd w:val="0"/>
              <w:spacing w:line="240" w:lineRule="exact"/>
              <w:jc w:val="right"/>
              <w:rPr>
                <w:rFonts w:eastAsia="Arial Unicode MS" w:cs="Arial Unicode MS"/>
                <w:sz w:val="28"/>
                <w:szCs w:val="28"/>
              </w:rPr>
            </w:pPr>
            <w:r w:rsidRPr="00916C0E">
              <w:rPr>
                <w:rFonts w:eastAsia="Arial Unicode MS" w:cs="Arial Unicode MS"/>
                <w:sz w:val="28"/>
                <w:szCs w:val="28"/>
              </w:rPr>
              <w:t>И.Г.Мингазеев</w:t>
            </w:r>
          </w:p>
        </w:tc>
        <w:tc>
          <w:tcPr>
            <w:tcW w:w="283" w:type="dxa"/>
            <w:shd w:val="clear" w:color="auto" w:fill="auto"/>
          </w:tcPr>
          <w:p w:rsidR="006C4148" w:rsidRPr="00916C0E" w:rsidRDefault="006C4148" w:rsidP="00A254DC">
            <w:pPr>
              <w:autoSpaceDE w:val="0"/>
              <w:autoSpaceDN w:val="0"/>
              <w:adjustRightInd w:val="0"/>
              <w:spacing w:line="240" w:lineRule="exact"/>
              <w:jc w:val="both"/>
              <w:rPr>
                <w:rFonts w:eastAsia="Arial Unicode MS" w:cs="Arial Unicode MS"/>
                <w:sz w:val="28"/>
                <w:szCs w:val="28"/>
              </w:rPr>
            </w:pPr>
          </w:p>
        </w:tc>
        <w:tc>
          <w:tcPr>
            <w:tcW w:w="5067" w:type="dxa"/>
            <w:shd w:val="clear" w:color="auto" w:fill="auto"/>
          </w:tcPr>
          <w:p w:rsidR="006C4148" w:rsidRPr="00916C0E" w:rsidRDefault="006C4148" w:rsidP="00A254DC">
            <w:pPr>
              <w:autoSpaceDE w:val="0"/>
              <w:autoSpaceDN w:val="0"/>
              <w:adjustRightInd w:val="0"/>
              <w:spacing w:line="240" w:lineRule="exact"/>
              <w:jc w:val="both"/>
              <w:rPr>
                <w:rFonts w:eastAsia="Arial Unicode MS" w:cs="Arial Unicode MS"/>
                <w:sz w:val="28"/>
                <w:szCs w:val="28"/>
              </w:rPr>
            </w:pPr>
          </w:p>
          <w:p w:rsidR="006C4148" w:rsidRPr="00916C0E" w:rsidRDefault="006C4148" w:rsidP="00A254DC">
            <w:pPr>
              <w:autoSpaceDE w:val="0"/>
              <w:autoSpaceDN w:val="0"/>
              <w:adjustRightInd w:val="0"/>
              <w:spacing w:line="240" w:lineRule="exact"/>
              <w:jc w:val="right"/>
              <w:rPr>
                <w:rFonts w:eastAsia="Arial Unicode MS" w:cs="Arial Unicode MS"/>
                <w:sz w:val="28"/>
                <w:szCs w:val="28"/>
              </w:rPr>
            </w:pPr>
            <w:r w:rsidRPr="00916C0E">
              <w:rPr>
                <w:rFonts w:eastAsia="Arial Unicode MS" w:cs="Arial Unicode MS"/>
                <w:sz w:val="28"/>
                <w:szCs w:val="28"/>
              </w:rPr>
              <w:t xml:space="preserve">И.Р.Савинов </w:t>
            </w:r>
          </w:p>
        </w:tc>
      </w:tr>
    </w:tbl>
    <w:p w:rsidR="002206FC" w:rsidRDefault="002206FC" w:rsidP="006C4148">
      <w:pPr>
        <w:pStyle w:val="2"/>
        <w:spacing w:before="0" w:line="240" w:lineRule="exact"/>
        <w:jc w:val="both"/>
        <w:rPr>
          <w:color w:val="000000"/>
          <w:sz w:val="28"/>
          <w:szCs w:val="28"/>
        </w:rPr>
      </w:pPr>
      <w:bookmarkStart w:id="0" w:name="_GoBack"/>
      <w:bookmarkEnd w:id="0"/>
    </w:p>
    <w:sectPr w:rsidR="002206FC" w:rsidSect="00310EB3">
      <w:headerReference w:type="default" r:id="rId11"/>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66A" w:rsidRDefault="006A466A" w:rsidP="004751B4">
      <w:r>
        <w:separator/>
      </w:r>
    </w:p>
  </w:endnote>
  <w:endnote w:type="continuationSeparator" w:id="0">
    <w:p w:rsidR="006A466A" w:rsidRDefault="006A466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66A" w:rsidRDefault="006A466A" w:rsidP="004751B4">
      <w:r>
        <w:separator/>
      </w:r>
    </w:p>
  </w:footnote>
  <w:footnote w:type="continuationSeparator" w:id="0">
    <w:p w:rsidR="006A466A" w:rsidRDefault="006A466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431D90" w:rsidRPr="00431D90">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4018E"/>
    <w:multiLevelType w:val="hybridMultilevel"/>
    <w:tmpl w:val="FFD64FCC"/>
    <w:lvl w:ilvl="0" w:tplc="47D8C022">
      <w:start w:val="1"/>
      <w:numFmt w:val="decimal"/>
      <w:lvlText w:val="1.%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1">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2">
    <w:nsid w:val="1745750B"/>
    <w:multiLevelType w:val="hybridMultilevel"/>
    <w:tmpl w:val="D050474A"/>
    <w:lvl w:ilvl="0" w:tplc="B8CE4B80">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3">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4">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5">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F2A3488"/>
    <w:multiLevelType w:val="multilevel"/>
    <w:tmpl w:val="D368CE52"/>
    <w:lvl w:ilvl="0">
      <w:start w:val="1"/>
      <w:numFmt w:val="decimal"/>
      <w:lvlText w:val="%1."/>
      <w:lvlJc w:val="left"/>
      <w:pPr>
        <w:tabs>
          <w:tab w:val="num" w:pos="645"/>
        </w:tabs>
        <w:ind w:left="645" w:hanging="645"/>
      </w:pPr>
    </w:lvl>
    <w:lvl w:ilvl="1">
      <w:start w:val="4"/>
      <w:numFmt w:val="decimal"/>
      <w:lvlText w:val="%1.%2."/>
      <w:lvlJc w:val="left"/>
      <w:pPr>
        <w:tabs>
          <w:tab w:val="num" w:pos="1260"/>
        </w:tabs>
        <w:ind w:left="1260" w:hanging="720"/>
      </w:pPr>
    </w:lvl>
    <w:lvl w:ilvl="2">
      <w:start w:val="2"/>
      <w:numFmt w:val="decimal"/>
      <w:lvlText w:val="1.3.%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7">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9">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11">
    <w:nsid w:val="384A1FA1"/>
    <w:multiLevelType w:val="multilevel"/>
    <w:tmpl w:val="34E24918"/>
    <w:lvl w:ilvl="0">
      <w:start w:val="1"/>
      <w:numFmt w:val="decimal"/>
      <w:lvlText w:val="%1."/>
      <w:lvlJc w:val="left"/>
      <w:pPr>
        <w:ind w:left="675" w:hanging="675"/>
      </w:pPr>
    </w:lvl>
    <w:lvl w:ilvl="1">
      <w:start w:val="3"/>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5040" w:hanging="1800"/>
      </w:pPr>
    </w:lvl>
    <w:lvl w:ilvl="7">
      <w:start w:val="1"/>
      <w:numFmt w:val="decimal"/>
      <w:lvlText w:val="%1.%2.%3.%4.%5.%6.%7.%8."/>
      <w:lvlJc w:val="left"/>
      <w:pPr>
        <w:ind w:left="5580" w:hanging="1800"/>
      </w:pPr>
    </w:lvl>
    <w:lvl w:ilvl="8">
      <w:start w:val="1"/>
      <w:numFmt w:val="decimal"/>
      <w:lvlText w:val="%1.%2.%3.%4.%5.%6.%7.%8.%9."/>
      <w:lvlJc w:val="left"/>
      <w:pPr>
        <w:ind w:left="6480" w:hanging="2160"/>
      </w:pPr>
    </w:lvl>
  </w:abstractNum>
  <w:abstractNum w:abstractNumId="12">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3">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6">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7">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8">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4"/>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8"/>
  </w:num>
  <w:num w:numId="9">
    <w:abstractNumId w:val="5"/>
  </w:num>
  <w:num w:numId="10">
    <w:abstractNumId w:val="1"/>
  </w:num>
  <w:num w:numId="11">
    <w:abstractNumId w:val="15"/>
  </w:num>
  <w:num w:numId="12">
    <w:abstractNumId w:val="17"/>
  </w:num>
  <w:num w:numId="13">
    <w:abstractNumId w:val="3"/>
  </w:num>
  <w:num w:numId="14">
    <w:abstractNumId w:val="9"/>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9281A"/>
    <w:rsid w:val="000B35B9"/>
    <w:rsid w:val="000C654C"/>
    <w:rsid w:val="000D3584"/>
    <w:rsid w:val="000E5C88"/>
    <w:rsid w:val="001316F8"/>
    <w:rsid w:val="001413F2"/>
    <w:rsid w:val="001558B5"/>
    <w:rsid w:val="001572F8"/>
    <w:rsid w:val="00171451"/>
    <w:rsid w:val="00177609"/>
    <w:rsid w:val="0019233A"/>
    <w:rsid w:val="00193107"/>
    <w:rsid w:val="001B49AD"/>
    <w:rsid w:val="001B6BA2"/>
    <w:rsid w:val="001C1828"/>
    <w:rsid w:val="001D00E6"/>
    <w:rsid w:val="001D0F09"/>
    <w:rsid w:val="001F1F8A"/>
    <w:rsid w:val="002059AC"/>
    <w:rsid w:val="002206FC"/>
    <w:rsid w:val="002265E8"/>
    <w:rsid w:val="00295B3D"/>
    <w:rsid w:val="002B045D"/>
    <w:rsid w:val="002C136C"/>
    <w:rsid w:val="002C1CBA"/>
    <w:rsid w:val="002C418E"/>
    <w:rsid w:val="002D126F"/>
    <w:rsid w:val="002D5B01"/>
    <w:rsid w:val="002E5228"/>
    <w:rsid w:val="002F3FEE"/>
    <w:rsid w:val="00301DA3"/>
    <w:rsid w:val="00310EB3"/>
    <w:rsid w:val="0031173B"/>
    <w:rsid w:val="00331B6E"/>
    <w:rsid w:val="00344B89"/>
    <w:rsid w:val="0034628A"/>
    <w:rsid w:val="003868F9"/>
    <w:rsid w:val="003B6211"/>
    <w:rsid w:val="003F0186"/>
    <w:rsid w:val="00402054"/>
    <w:rsid w:val="00431D90"/>
    <w:rsid w:val="004370D4"/>
    <w:rsid w:val="00465F88"/>
    <w:rsid w:val="004751B4"/>
    <w:rsid w:val="00486BC6"/>
    <w:rsid w:val="004970F8"/>
    <w:rsid w:val="00497D0E"/>
    <w:rsid w:val="004C2EDE"/>
    <w:rsid w:val="004F4B17"/>
    <w:rsid w:val="00503444"/>
    <w:rsid w:val="00514728"/>
    <w:rsid w:val="00515F4D"/>
    <w:rsid w:val="00520B53"/>
    <w:rsid w:val="00543E49"/>
    <w:rsid w:val="005903CC"/>
    <w:rsid w:val="005C520F"/>
    <w:rsid w:val="005E1817"/>
    <w:rsid w:val="005E7BFC"/>
    <w:rsid w:val="005F2C5A"/>
    <w:rsid w:val="006151C9"/>
    <w:rsid w:val="00630F71"/>
    <w:rsid w:val="00635A3E"/>
    <w:rsid w:val="0064759A"/>
    <w:rsid w:val="006812DC"/>
    <w:rsid w:val="00681F5A"/>
    <w:rsid w:val="006832ED"/>
    <w:rsid w:val="006A466A"/>
    <w:rsid w:val="006B1744"/>
    <w:rsid w:val="006C02EA"/>
    <w:rsid w:val="006C4148"/>
    <w:rsid w:val="006D00C6"/>
    <w:rsid w:val="006D257E"/>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C57ED"/>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3B83"/>
    <w:rsid w:val="00B06289"/>
    <w:rsid w:val="00B1079B"/>
    <w:rsid w:val="00B26F7A"/>
    <w:rsid w:val="00B32F68"/>
    <w:rsid w:val="00B62C81"/>
    <w:rsid w:val="00B71F96"/>
    <w:rsid w:val="00B8380A"/>
    <w:rsid w:val="00B91F64"/>
    <w:rsid w:val="00B97957"/>
    <w:rsid w:val="00BB532A"/>
    <w:rsid w:val="00BF72C7"/>
    <w:rsid w:val="00C10775"/>
    <w:rsid w:val="00C2164C"/>
    <w:rsid w:val="00C31340"/>
    <w:rsid w:val="00C5565A"/>
    <w:rsid w:val="00C576C5"/>
    <w:rsid w:val="00C719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5C05"/>
    <w:rsid w:val="00F25AE3"/>
    <w:rsid w:val="00F314F7"/>
    <w:rsid w:val="00F316FB"/>
    <w:rsid w:val="00F50054"/>
    <w:rsid w:val="00F63314"/>
    <w:rsid w:val="00F65BDC"/>
    <w:rsid w:val="00F844AC"/>
    <w:rsid w:val="00F922DA"/>
    <w:rsid w:val="00FA4F74"/>
    <w:rsid w:val="00FB6F9E"/>
    <w:rsid w:val="00FD2191"/>
    <w:rsid w:val="00FE1CA9"/>
    <w:rsid w:val="00FE48C4"/>
    <w:rsid w:val="00FF02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locked/>
    <w:rsid w:val="00771720"/>
    <w:rPr>
      <w:rFonts w:ascii="Arial" w:hAnsi="Arial"/>
      <w:lang w:val="ru-RU" w:eastAsia="en-US"/>
    </w:rPr>
  </w:style>
  <w:style w:type="paragraph" w:customStyle="1" w:styleId="ConsPlusNormal0">
    <w:name w:val="ConsPlusNormal"/>
    <w:link w:val="ConsPlusNormal"/>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29329433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383988537">
      <w:bodyDiv w:val="1"/>
      <w:marLeft w:val="0"/>
      <w:marRight w:val="0"/>
      <w:marTop w:val="0"/>
      <w:marBottom w:val="0"/>
      <w:divBdr>
        <w:top w:val="none" w:sz="0" w:space="0" w:color="auto"/>
        <w:left w:val="none" w:sz="0" w:space="0" w:color="auto"/>
        <w:bottom w:val="none" w:sz="0" w:space="0" w:color="auto"/>
        <w:right w:val="none" w:sz="0" w:space="0" w:color="auto"/>
      </w:divBdr>
    </w:div>
    <w:div w:id="415437762">
      <w:bodyDiv w:val="1"/>
      <w:marLeft w:val="0"/>
      <w:marRight w:val="0"/>
      <w:marTop w:val="0"/>
      <w:marBottom w:val="0"/>
      <w:divBdr>
        <w:top w:val="none" w:sz="0" w:space="0" w:color="auto"/>
        <w:left w:val="none" w:sz="0" w:space="0" w:color="auto"/>
        <w:bottom w:val="none" w:sz="0" w:space="0" w:color="auto"/>
        <w:right w:val="none" w:sz="0" w:space="0" w:color="auto"/>
      </w:divBdr>
    </w:div>
    <w:div w:id="445849113">
      <w:bodyDiv w:val="1"/>
      <w:marLeft w:val="0"/>
      <w:marRight w:val="0"/>
      <w:marTop w:val="0"/>
      <w:marBottom w:val="0"/>
      <w:divBdr>
        <w:top w:val="none" w:sz="0" w:space="0" w:color="auto"/>
        <w:left w:val="none" w:sz="0" w:space="0" w:color="auto"/>
        <w:bottom w:val="none" w:sz="0" w:space="0" w:color="auto"/>
        <w:right w:val="none" w:sz="0" w:space="0" w:color="auto"/>
      </w:divBdr>
    </w:div>
    <w:div w:id="449250043">
      <w:bodyDiv w:val="1"/>
      <w:marLeft w:val="0"/>
      <w:marRight w:val="0"/>
      <w:marTop w:val="0"/>
      <w:marBottom w:val="0"/>
      <w:divBdr>
        <w:top w:val="none" w:sz="0" w:space="0" w:color="auto"/>
        <w:left w:val="none" w:sz="0" w:space="0" w:color="auto"/>
        <w:bottom w:val="none" w:sz="0" w:space="0" w:color="auto"/>
        <w:right w:val="none" w:sz="0" w:space="0" w:color="auto"/>
      </w:divBdr>
    </w:div>
    <w:div w:id="727921934">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976910854">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192719277">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0151210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787967393">
      <w:bodyDiv w:val="1"/>
      <w:marLeft w:val="0"/>
      <w:marRight w:val="0"/>
      <w:marTop w:val="0"/>
      <w:marBottom w:val="0"/>
      <w:divBdr>
        <w:top w:val="none" w:sz="0" w:space="0" w:color="auto"/>
        <w:left w:val="none" w:sz="0" w:space="0" w:color="auto"/>
        <w:bottom w:val="none" w:sz="0" w:space="0" w:color="auto"/>
        <w:right w:val="none" w:sz="0" w:space="0" w:color="auto"/>
      </w:divBdr>
    </w:div>
    <w:div w:id="179956745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 w:id="1969050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le:///\\192.168.16.11\home\&#1044;&#1059;&#1052;&#1040;\&#1069;&#1083;&#1077;&#1082;&#1090;&#1088;&#1086;&#1085;&#1085;&#1099;&#1077;%20&#1076;&#1086;&#1082;&#1091;&#1084;&#1077;&#1085;&#1090;&#1099;\2025\3.%20&#1052;&#1072;&#1088;&#1090;\26.03.2025%20&#1047;&#1072;&#1089;&#1077;&#1076;.%20&#1044;&#1091;&#1084;&#1099;%20&#1057;&#1052;&#1054;\25.%20&#1054;%20&#1074;&#1085;&#1077;&#1089;.%20&#1080;&#1079;&#1084;.%20&#1074;%20&#1055;&#1086;&#1083;&#1086;&#1078;.%20&#1086;%20&#1074;&#1086;&#1079;&#1084;&#1077;&#1097;.%20&#1076;&#1077;&#1087;&#1091;&#1090;&#1072;&#1090;&#1072;&#1084;%20203.doc" TargetMode="External"/><Relationship Id="rId4" Type="http://schemas.microsoft.com/office/2007/relationships/stylesWithEffects" Target="stylesWithEffects.xml"/><Relationship Id="rId9" Type="http://schemas.openxmlformats.org/officeDocument/2006/relationships/hyperlink" Target="file:///\\192.168.16.11\home\&#1044;&#1059;&#1052;&#1040;\&#1069;&#1083;&#1077;&#1082;&#1090;&#1088;&#1086;&#1085;&#1085;&#1099;&#1077;%20&#1076;&#1086;&#1082;&#1091;&#1084;&#1077;&#1085;&#1090;&#1099;\2025\3.%20&#1052;&#1072;&#1088;&#1090;\26.03.2025%20&#1047;&#1072;&#1089;&#1077;&#1076;.%20&#1044;&#1091;&#1084;&#1099;%20&#1057;&#1052;&#1054;\25.%20&#1054;%20&#1074;&#1085;&#1077;&#1089;.%20&#1080;&#1079;&#1084;.%20&#1074;%20&#1055;&#1086;&#1083;&#1086;&#1078;.%20&#1086;%20&#1074;&#1086;&#1079;&#1084;&#1077;&#1097;.%20&#1076;&#1077;&#1087;&#1091;&#1090;&#1072;&#1090;&#1072;&#1084;%2020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47EBC0-F188-498D-AF3C-1B3EEDA9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482</TotalTime>
  <Pages>2</Pages>
  <Words>511</Words>
  <Characters>2916</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65</cp:revision>
  <cp:lastPrinted>2025-03-27T02:56:00Z</cp:lastPrinted>
  <dcterms:created xsi:type="dcterms:W3CDTF">2018-06-27T17:03:00Z</dcterms:created>
  <dcterms:modified xsi:type="dcterms:W3CDTF">2025-03-27T02:57:00Z</dcterms:modified>
</cp:coreProperties>
</file>